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075D" w14:textId="77777777" w:rsidR="00E563E0" w:rsidRDefault="00E563E0" w:rsidP="00E563E0">
      <w:pPr>
        <w:pStyle w:val="Standard"/>
      </w:pPr>
      <w:r>
        <w:t>Andmekaitse Inspektsioon</w:t>
      </w:r>
    </w:p>
    <w:p w14:paraId="69E9772A" w14:textId="77777777" w:rsidR="00E563E0" w:rsidRDefault="00E563E0" w:rsidP="00E563E0">
      <w:pPr>
        <w:pStyle w:val="Standard"/>
      </w:pPr>
      <w:r>
        <w:t>Tatari 39</w:t>
      </w:r>
    </w:p>
    <w:p w14:paraId="3C8D742E" w14:textId="77777777" w:rsidR="00E563E0" w:rsidRDefault="00E563E0" w:rsidP="00E563E0">
      <w:pPr>
        <w:pStyle w:val="Standard"/>
      </w:pPr>
      <w:r>
        <w:t>Tallinn 10134</w:t>
      </w:r>
    </w:p>
    <w:p w14:paraId="19AECE19" w14:textId="77777777" w:rsidR="00E563E0" w:rsidRDefault="00E563E0" w:rsidP="00E563E0">
      <w:pPr>
        <w:pStyle w:val="Standard"/>
        <w:rPr>
          <w:u w:val="single"/>
        </w:rPr>
      </w:pPr>
      <w:r>
        <w:tab/>
      </w:r>
      <w:r>
        <w:tab/>
      </w:r>
      <w:r>
        <w:tab/>
      </w:r>
      <w:r>
        <w:tab/>
      </w:r>
      <w:r>
        <w:tab/>
      </w:r>
      <w:r>
        <w:tab/>
      </w:r>
      <w:r>
        <w:tab/>
      </w:r>
      <w:r>
        <w:tab/>
      </w:r>
      <w:r>
        <w:tab/>
      </w:r>
      <w:r>
        <w:tab/>
      </w:r>
      <w:r w:rsidRPr="64693645">
        <w:rPr>
          <w:u w:val="single"/>
        </w:rPr>
        <w:t xml:space="preserve">   Sotsiaalministeerium </w:t>
      </w:r>
    </w:p>
    <w:p w14:paraId="62255033" w14:textId="77777777" w:rsidR="00E563E0" w:rsidRDefault="00E563E0" w:rsidP="00E563E0">
      <w:pPr>
        <w:pStyle w:val="Standard"/>
        <w:jc w:val="right"/>
        <w:rPr>
          <w:i/>
          <w:iCs/>
          <w:sz w:val="18"/>
          <w:szCs w:val="18"/>
        </w:rPr>
      </w:pPr>
      <w:r w:rsidRPr="76672300">
        <w:rPr>
          <w:i/>
          <w:iCs/>
          <w:sz w:val="18"/>
          <w:szCs w:val="18"/>
        </w:rPr>
        <w:t>(taotluse esitaja)</w:t>
      </w:r>
    </w:p>
    <w:p w14:paraId="4C829A6E" w14:textId="77777777" w:rsidR="00E563E0" w:rsidRDefault="00E563E0" w:rsidP="00E563E0">
      <w:pPr>
        <w:pStyle w:val="Standard"/>
      </w:pPr>
    </w:p>
    <w:p w14:paraId="496B4900" w14:textId="77777777" w:rsidR="00E563E0" w:rsidRDefault="00E563E0" w:rsidP="00E563E0">
      <w:pPr>
        <w:pStyle w:val="Standard"/>
        <w:jc w:val="center"/>
        <w:rPr>
          <w:b/>
          <w:bCs/>
        </w:rPr>
      </w:pPr>
    </w:p>
    <w:p w14:paraId="33DC5314" w14:textId="77777777" w:rsidR="00E563E0" w:rsidRDefault="00E563E0" w:rsidP="00E563E0">
      <w:pPr>
        <w:pStyle w:val="Standard"/>
        <w:jc w:val="center"/>
        <w:rPr>
          <w:b/>
          <w:bCs/>
        </w:rPr>
      </w:pPr>
    </w:p>
    <w:p w14:paraId="266BE415" w14:textId="77777777" w:rsidR="00E563E0" w:rsidRDefault="00E563E0" w:rsidP="00E563E0">
      <w:pPr>
        <w:pStyle w:val="Standard"/>
        <w:jc w:val="center"/>
        <w:rPr>
          <w:b/>
          <w:bCs/>
        </w:rPr>
      </w:pPr>
      <w:r w:rsidRPr="76672300">
        <w:rPr>
          <w:b/>
          <w:bCs/>
        </w:rPr>
        <w:t>TAOTLUS ISIKUANDMETE TÖÖTLEMISEKS TEADUSUURINGUS</w:t>
      </w:r>
    </w:p>
    <w:p w14:paraId="1419CDDA" w14:textId="77777777" w:rsidR="00E563E0" w:rsidRDefault="00E563E0" w:rsidP="00E563E0">
      <w:pPr>
        <w:pStyle w:val="Standard"/>
        <w:rPr>
          <w:b/>
          <w:bCs/>
        </w:rPr>
      </w:pPr>
    </w:p>
    <w:p w14:paraId="3CFADDF7" w14:textId="77777777" w:rsidR="00E563E0" w:rsidRDefault="00E563E0" w:rsidP="00E563E0">
      <w:pPr>
        <w:pStyle w:val="Standard"/>
        <w:rPr>
          <w:b/>
          <w:bCs/>
        </w:rPr>
      </w:pPr>
    </w:p>
    <w:p w14:paraId="5C709DBC" w14:textId="5BC55F49" w:rsidR="00E563E0" w:rsidRDefault="00E563E0" w:rsidP="00E563E0">
      <w:pPr>
        <w:pStyle w:val="Standard"/>
        <w:spacing w:line="360" w:lineRule="auto"/>
        <w:rPr>
          <w:b/>
          <w:bCs/>
        </w:rPr>
      </w:pPr>
      <w:r w:rsidRPr="76672300">
        <w:rPr>
          <w:b/>
          <w:bCs/>
        </w:rPr>
        <w:t xml:space="preserve">Juhindudes isikuandmete kaitse seaduse (IKS) § 6 lõikes 5 sätestatust palun kooskõlastada Ida- Viru maakonna raviandmete edastamine Tervisekassa poolt </w:t>
      </w:r>
      <w:proofErr w:type="spellStart"/>
      <w:r w:rsidRPr="76672300">
        <w:rPr>
          <w:b/>
          <w:bCs/>
        </w:rPr>
        <w:t>SA-le</w:t>
      </w:r>
      <w:proofErr w:type="spellEnd"/>
      <w:r w:rsidRPr="76672300">
        <w:rPr>
          <w:b/>
          <w:bCs/>
        </w:rPr>
        <w:t xml:space="preserve"> Viljandi Haigla statistilise uuringu läbiviimiseks</w:t>
      </w:r>
    </w:p>
    <w:tbl>
      <w:tblPr>
        <w:tblW w:w="9628" w:type="dxa"/>
        <w:tblCellMar>
          <w:left w:w="10" w:type="dxa"/>
          <w:right w:w="10" w:type="dxa"/>
        </w:tblCellMar>
        <w:tblLook w:val="04A0" w:firstRow="1" w:lastRow="0" w:firstColumn="1" w:lastColumn="0" w:noHBand="0" w:noVBand="1"/>
      </w:tblPr>
      <w:tblGrid>
        <w:gridCol w:w="2122"/>
        <w:gridCol w:w="7506"/>
      </w:tblGrid>
      <w:tr w:rsidR="00E563E0" w14:paraId="7AB44D44" w14:textId="77777777" w:rsidTr="00836A3D">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602311" w14:textId="77777777" w:rsidR="00E563E0" w:rsidRDefault="00E563E0" w:rsidP="00836A3D">
            <w:pPr>
              <w:pStyle w:val="Footnote"/>
              <w:spacing w:line="360" w:lineRule="auto"/>
              <w:jc w:val="both"/>
            </w:pPr>
            <w:r w:rsidRPr="76672300">
              <w:rPr>
                <w:b/>
                <w:bCs/>
              </w:rPr>
              <w:t>Uuringu pealkiri</w:t>
            </w:r>
          </w:p>
        </w:tc>
        <w:tc>
          <w:tcPr>
            <w:tcW w:w="7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2E20FC" w14:textId="77777777" w:rsidR="00E563E0" w:rsidRDefault="00E563E0" w:rsidP="00836A3D">
            <w:pPr>
              <w:pStyle w:val="Allmrkusetekst"/>
              <w:spacing w:line="360" w:lineRule="auto"/>
              <w:jc w:val="both"/>
            </w:pPr>
            <w:r w:rsidRPr="76672300">
              <w:rPr>
                <w:b/>
                <w:bCs/>
              </w:rPr>
              <w:t>Uuring tervise- ja sotsiaalvaldkonna ülese koordineerimisteenuste rakendamise mõjude hindamiseks esmatasandil ja haiglast kodusele ravile liikumisel.</w:t>
            </w:r>
          </w:p>
        </w:tc>
      </w:tr>
    </w:tbl>
    <w:p w14:paraId="7205354B" w14:textId="77777777" w:rsidR="00E563E0" w:rsidRDefault="00E563E0" w:rsidP="00E563E0">
      <w:pPr>
        <w:pStyle w:val="Standard"/>
      </w:pPr>
    </w:p>
    <w:tbl>
      <w:tblPr>
        <w:tblW w:w="9628" w:type="dxa"/>
        <w:tblCellMar>
          <w:left w:w="10" w:type="dxa"/>
          <w:right w:w="10" w:type="dxa"/>
        </w:tblCellMar>
        <w:tblLook w:val="04A0" w:firstRow="1" w:lastRow="0" w:firstColumn="1" w:lastColumn="0" w:noHBand="0" w:noVBand="1"/>
      </w:tblPr>
      <w:tblGrid>
        <w:gridCol w:w="6799"/>
        <w:gridCol w:w="2829"/>
      </w:tblGrid>
      <w:tr w:rsidR="00E563E0" w14:paraId="66D535B6" w14:textId="77777777" w:rsidTr="00836A3D">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DA675F" w14:textId="77777777" w:rsidR="00E563E0" w:rsidRDefault="00E563E0" w:rsidP="00836A3D">
            <w:pPr>
              <w:pStyle w:val="Standard"/>
            </w:pPr>
            <w:r>
              <w:t>Kas poliitika kujundamise uuring (IKS § 6 lg 5)                    või</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BC7B5B" w14:textId="77777777" w:rsidR="00E563E0" w:rsidRDefault="00E563E0" w:rsidP="00836A3D">
            <w:pPr>
              <w:pStyle w:val="Standard"/>
            </w:pPr>
            <w:r>
              <w:t>Jah</w:t>
            </w:r>
          </w:p>
        </w:tc>
      </w:tr>
      <w:tr w:rsidR="00E563E0" w14:paraId="65CEA56F" w14:textId="77777777" w:rsidTr="00836A3D">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A7770" w14:textId="77777777" w:rsidR="00E563E0" w:rsidRDefault="00E563E0" w:rsidP="00836A3D">
            <w:pPr>
              <w:pStyle w:val="Standard"/>
            </w:pPr>
            <w:r>
              <w:t xml:space="preserve">uuring hõlmab </w:t>
            </w:r>
            <w:proofErr w:type="spellStart"/>
            <w:r>
              <w:t>eriliigilisi</w:t>
            </w:r>
            <w:proofErr w:type="spellEnd"/>
            <w:r>
              <w:t xml:space="preserve"> isikuandmeid ja puudub valdkondlik eetikakomitee (IKS § 6 lg 4)</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4C1E1" w14:textId="77777777" w:rsidR="00E563E0" w:rsidRDefault="00E563E0" w:rsidP="00836A3D">
            <w:pPr>
              <w:pStyle w:val="Standard"/>
            </w:pPr>
          </w:p>
        </w:tc>
      </w:tr>
      <w:tr w:rsidR="00E563E0" w14:paraId="72DC6C6A" w14:textId="77777777" w:rsidTr="00836A3D">
        <w:tc>
          <w:tcPr>
            <w:tcW w:w="96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AD8537" w14:textId="77777777" w:rsidR="00E563E0" w:rsidRDefault="00E563E0" w:rsidP="00836A3D">
            <w:pPr>
              <w:pStyle w:val="Standard"/>
            </w:pPr>
            <w:r>
              <w:rPr>
                <w:i/>
                <w:iCs/>
                <w:sz w:val="18"/>
                <w:szCs w:val="18"/>
              </w:rPr>
              <w:t>Palume eelmise kahe lahtri puhul valida üks vastavalt õiguslikule alusele, v.a olukorras, kui poliitika kujundamise uuringu puhul puudub valdkondlik eetikakomitee. Kui poliitika kujundamise uuringus töödeldakse eriliiki isikuandmeid, siis täita ka eetikakomitee otsuse lahter</w:t>
            </w:r>
            <w:r>
              <w:rPr>
                <w:i/>
                <w:iCs/>
                <w:sz w:val="16"/>
                <w:szCs w:val="16"/>
              </w:rPr>
              <w:t>.</w:t>
            </w:r>
          </w:p>
        </w:tc>
      </w:tr>
      <w:tr w:rsidR="00E563E0" w14:paraId="66C39AE7" w14:textId="77777777" w:rsidTr="00836A3D">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80BC2" w14:textId="77777777" w:rsidR="00E563E0" w:rsidRDefault="00E563E0" w:rsidP="00836A3D">
            <w:pPr>
              <w:pStyle w:val="Standard"/>
            </w:pPr>
            <w:r>
              <w:t>Kas isikuandmete töötleja on määranud andmekaitsespetsialisti (sh tema nimi ja kontaktandmed)?</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7BEA9" w14:textId="77777777" w:rsidR="00E563E0" w:rsidRDefault="00E563E0" w:rsidP="00836A3D">
            <w:pPr>
              <w:pStyle w:val="Standard"/>
            </w:pPr>
            <w:r>
              <w:t>Jah</w:t>
            </w:r>
          </w:p>
          <w:p w14:paraId="21CA212E" w14:textId="77777777" w:rsidR="00E563E0" w:rsidRDefault="00E563E0" w:rsidP="00836A3D">
            <w:pPr>
              <w:pStyle w:val="Standard"/>
            </w:pPr>
          </w:p>
          <w:p w14:paraId="626795A2" w14:textId="77777777" w:rsidR="00E563E0" w:rsidRDefault="00E563E0" w:rsidP="00836A3D">
            <w:pPr>
              <w:pStyle w:val="Standard"/>
            </w:pPr>
            <w:r>
              <w:t xml:space="preserve">Sotsiaalministeeriumi andmekaitsespetsialisti kontakt: </w:t>
            </w:r>
            <w:hyperlink r:id="rId11" w:history="1">
              <w:r>
                <w:rPr>
                  <w:rStyle w:val="Hperlink"/>
                </w:rPr>
                <w:t>andmekaitse@sm.ee</w:t>
              </w:r>
            </w:hyperlink>
          </w:p>
          <w:p w14:paraId="3AE46356" w14:textId="77777777" w:rsidR="00E563E0" w:rsidRDefault="00E563E0" w:rsidP="00836A3D">
            <w:pPr>
              <w:pStyle w:val="Standard"/>
            </w:pPr>
            <w:r>
              <w:t xml:space="preserve">   </w:t>
            </w:r>
          </w:p>
        </w:tc>
      </w:tr>
      <w:tr w:rsidR="00E563E0" w14:paraId="5C1DB1C5" w14:textId="77777777" w:rsidTr="00836A3D">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A86C0" w14:textId="77777777" w:rsidR="00E563E0" w:rsidRDefault="00E563E0" w:rsidP="00836A3D">
            <w:pPr>
              <w:pStyle w:val="Standard"/>
            </w:pPr>
            <w:r>
              <w:t>Kas on olemas eetikakomitee otsus</w:t>
            </w:r>
            <w:r>
              <w:rPr>
                <w:rStyle w:val="Allmrkuseviide"/>
              </w:rPr>
              <w:footnoteReference w:id="2"/>
            </w:r>
            <w:r>
              <w:t>?</w:t>
            </w:r>
          </w:p>
          <w:p w14:paraId="09B0771A" w14:textId="77777777" w:rsidR="00E563E0" w:rsidRDefault="00E563E0" w:rsidP="00836A3D">
            <w:pPr>
              <w:pStyle w:val="Standard"/>
              <w:rPr>
                <w:i/>
                <w:iCs/>
                <w:sz w:val="18"/>
                <w:szCs w:val="18"/>
              </w:rPr>
            </w:pPr>
            <w:r>
              <w:rPr>
                <w:i/>
                <w:iCs/>
                <w:sz w:val="18"/>
                <w:szCs w:val="18"/>
              </w:rPr>
              <w:t xml:space="preserve">Kooskõlastuse olemasolul lisada see taotlusele. </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5E3F4" w14:textId="47C0DAEC" w:rsidR="00E563E0" w:rsidRDefault="00E563E0" w:rsidP="00836A3D">
            <w:pPr>
              <w:pStyle w:val="Standard"/>
            </w:pPr>
            <w:r>
              <w:t xml:space="preserve">Ei, kuid taotlus </w:t>
            </w:r>
            <w:r w:rsidR="009E0D23">
              <w:t>esitatakse</w:t>
            </w:r>
            <w:r w:rsidR="004D5BBC">
              <w:t xml:space="preserve"> </w:t>
            </w:r>
            <w:r w:rsidR="009E0D23">
              <w:t xml:space="preserve"> </w:t>
            </w:r>
            <w:r w:rsidR="006A50ED">
              <w:t xml:space="preserve">Tartu Ülikooli </w:t>
            </w:r>
            <w:proofErr w:type="spellStart"/>
            <w:r w:rsidR="000F44A1">
              <w:t>inimuuringute</w:t>
            </w:r>
            <w:proofErr w:type="spellEnd"/>
            <w:r w:rsidR="000F44A1">
              <w:t xml:space="preserve"> </w:t>
            </w:r>
            <w:r w:rsidR="006A50ED">
              <w:t>eetika</w:t>
            </w:r>
            <w:r w:rsidR="000F44A1">
              <w:t xml:space="preserve"> </w:t>
            </w:r>
            <w:r w:rsidR="006A50ED">
              <w:t>komiteesse</w:t>
            </w:r>
          </w:p>
          <w:p w14:paraId="1596FABC" w14:textId="77777777" w:rsidR="00E563E0" w:rsidRDefault="00E563E0" w:rsidP="00836A3D">
            <w:pPr>
              <w:pStyle w:val="Standard"/>
            </w:pPr>
          </w:p>
        </w:tc>
      </w:tr>
      <w:tr w:rsidR="00E563E0" w14:paraId="72DBFB37" w14:textId="77777777" w:rsidTr="00836A3D">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9CA99" w14:textId="77777777" w:rsidR="00E563E0" w:rsidRDefault="00E563E0" w:rsidP="00836A3D">
            <w:pPr>
              <w:pStyle w:val="Standard"/>
            </w:pPr>
            <w:r>
              <w:t>Kas osa uuringust toimub andmesubjekti nõusoleku alusel?</w:t>
            </w:r>
          </w:p>
          <w:p w14:paraId="161E4F56" w14:textId="77777777" w:rsidR="00E563E0" w:rsidRDefault="00E563E0" w:rsidP="00836A3D">
            <w:pPr>
              <w:pStyle w:val="Standard"/>
            </w:pPr>
            <w:r>
              <w:rPr>
                <w:rFonts w:ascii="Times New Roman" w:hAnsi="Times New Roman" w:cs="Times New Roman"/>
                <w:i/>
                <w:iCs/>
                <w:sz w:val="18"/>
                <w:szCs w:val="18"/>
              </w:rPr>
              <w:t xml:space="preserve">Kui jah, </w:t>
            </w:r>
            <w:r>
              <w:rPr>
                <w:rStyle w:val="normaltextrun"/>
                <w:rFonts w:ascii="Times New Roman" w:hAnsi="Times New Roman" w:cs="Times New Roman"/>
                <w:i/>
                <w:iCs/>
                <w:sz w:val="18"/>
                <w:szCs w:val="18"/>
              </w:rPr>
              <w:t>siis palume taotlusele lisada nõusoleku vorm või selle kavand ning küsimustik või selle kavand.</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6648B" w14:textId="77777777" w:rsidR="00E563E0" w:rsidRDefault="00E563E0" w:rsidP="00836A3D">
            <w:pPr>
              <w:pStyle w:val="Standard"/>
            </w:pPr>
            <w:r>
              <w:t>Ei</w:t>
            </w:r>
          </w:p>
        </w:tc>
      </w:tr>
    </w:tbl>
    <w:p w14:paraId="7C415B32" w14:textId="77777777" w:rsidR="00E563E0" w:rsidRDefault="00E563E0" w:rsidP="00E563E0">
      <w:pPr>
        <w:pStyle w:val="Standard"/>
      </w:pPr>
    </w:p>
    <w:p w14:paraId="725494DB" w14:textId="77777777" w:rsidR="00E563E0" w:rsidRDefault="00E563E0" w:rsidP="00E563E0">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E563E0" w14:paraId="44D80C79" w14:textId="77777777" w:rsidTr="00836A3D">
        <w:tc>
          <w:tcPr>
            <w:tcW w:w="4819"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1DF93F7" w14:textId="77777777" w:rsidR="00E563E0" w:rsidRDefault="00E563E0" w:rsidP="00836A3D">
            <w:pPr>
              <w:pStyle w:val="TableContents"/>
            </w:pPr>
            <w:r>
              <w:rPr>
                <w:b/>
                <w:bCs/>
              </w:rPr>
              <w:t>1. Vastutava töötleja üldandmed</w:t>
            </w:r>
            <w:r>
              <w:rPr>
                <w:rStyle w:val="Allmrkuseviide"/>
                <w:b/>
                <w:bCs/>
              </w:rPr>
              <w:footnoteReference w:id="3"/>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93C2EB0" w14:textId="77777777" w:rsidR="00E563E0" w:rsidRDefault="00E563E0" w:rsidP="00836A3D">
            <w:pPr>
              <w:pStyle w:val="TableContents"/>
              <w:rPr>
                <w:i/>
                <w:iCs/>
              </w:rPr>
            </w:pPr>
          </w:p>
        </w:tc>
      </w:tr>
      <w:tr w:rsidR="00E563E0" w14:paraId="22299DD7" w14:textId="77777777" w:rsidTr="00836A3D">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F63656F" w14:textId="77777777" w:rsidR="00E563E0" w:rsidRDefault="00E563E0" w:rsidP="00836A3D">
            <w:pPr>
              <w:pStyle w:val="TableContents"/>
            </w:pPr>
            <w:r>
              <w:t>1.1. Vastutava töötleja nimi, registrikood, aadress ja kontaktandmed (sh kontaktisik)</w:t>
            </w:r>
          </w:p>
          <w:p w14:paraId="1337273F" w14:textId="77777777" w:rsidR="00E563E0" w:rsidRDefault="00E563E0" w:rsidP="00836A3D">
            <w:pPr>
              <w:pStyle w:val="TableContents"/>
              <w:rPr>
                <w:i/>
                <w:iCs/>
                <w:sz w:val="18"/>
                <w:szCs w:val="18"/>
              </w:rPr>
            </w:pPr>
            <w:r>
              <w:rPr>
                <w:i/>
                <w:iCs/>
                <w:sz w:val="18"/>
                <w:szCs w:val="18"/>
              </w:rPr>
              <w:t>analoogne registrikandega, kontaktisiku e-post, telefon</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45E96025" w14:textId="4A57C449" w:rsidR="00E563E0" w:rsidRDefault="00E563E0" w:rsidP="00836A3D">
            <w:pPr>
              <w:pStyle w:val="TableContents"/>
            </w:pPr>
            <w:r>
              <w:t>Sotsiaalministeerium</w:t>
            </w:r>
            <w:r w:rsidR="00664FA2">
              <w:t>,</w:t>
            </w:r>
            <w:r>
              <w:t xml:space="preserve"> </w:t>
            </w:r>
            <w:proofErr w:type="spellStart"/>
            <w:r w:rsidR="00664FA2">
              <w:t>r</w:t>
            </w:r>
            <w:r>
              <w:t>eg</w:t>
            </w:r>
            <w:proofErr w:type="spellEnd"/>
            <w:r>
              <w:t xml:space="preserve"> kood: 70001952, Aadress: Suur-Ameerika 1, 10122 Tallinn Kontakti</w:t>
            </w:r>
            <w:r w:rsidR="004A67D1">
              <w:t>siku</w:t>
            </w:r>
            <w:r>
              <w:t xml:space="preserve">d: Anneli Taal, sotsiaal- ja tervisevaldkonna integratsiooni juht, </w:t>
            </w:r>
            <w:hyperlink r:id="rId12" w:history="1">
              <w:r w:rsidR="00664FA2" w:rsidRPr="008D3593">
                <w:rPr>
                  <w:rStyle w:val="Hperlink"/>
                </w:rPr>
                <w:t>anneli.taal@sm.ee</w:t>
              </w:r>
            </w:hyperlink>
            <w:r>
              <w:t>, 57826625</w:t>
            </w:r>
          </w:p>
          <w:p w14:paraId="7E9B2D66" w14:textId="77777777" w:rsidR="00E563E0" w:rsidRDefault="00E563E0" w:rsidP="00836A3D">
            <w:pPr>
              <w:pStyle w:val="TableContents"/>
            </w:pPr>
            <w:r>
              <w:t xml:space="preserve">Kadri Kallip, tervisepoliitika juhtivanalüütik, </w:t>
            </w:r>
            <w:hyperlink r:id="rId13" w:history="1">
              <w:r>
                <w:rPr>
                  <w:rStyle w:val="Hperlink"/>
                </w:rPr>
                <w:t>kadri.kallip@sm.ee</w:t>
              </w:r>
            </w:hyperlink>
            <w:r>
              <w:t>, 54510804</w:t>
            </w:r>
          </w:p>
        </w:tc>
      </w:tr>
      <w:tr w:rsidR="00E563E0" w14:paraId="6C5A38A0" w14:textId="77777777" w:rsidTr="00836A3D">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198F748" w14:textId="77777777" w:rsidR="00E563E0" w:rsidRDefault="00E563E0" w:rsidP="00836A3D">
            <w:pPr>
              <w:pStyle w:val="TableContents"/>
            </w:pPr>
            <w:r>
              <w:lastRenderedPageBreak/>
              <w:t>1.2. Isikuandmete töötlemiskoha aadress (kui erineb registriandmetest)</w:t>
            </w:r>
          </w:p>
          <w:p w14:paraId="54534525" w14:textId="77777777" w:rsidR="00E563E0" w:rsidRDefault="00E563E0" w:rsidP="00836A3D">
            <w:pPr>
              <w:pStyle w:val="TableContents"/>
              <w:rPr>
                <w:i/>
                <w:iCs/>
                <w:sz w:val="18"/>
                <w:szCs w:val="18"/>
              </w:rPr>
            </w:pPr>
            <w:r>
              <w:rPr>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9907AEE" w14:textId="77777777" w:rsidR="00E563E0" w:rsidRDefault="00E563E0" w:rsidP="00836A3D">
            <w:pPr>
              <w:pStyle w:val="TableContents"/>
            </w:pPr>
            <w:r>
              <w:t xml:space="preserve">Sotsiaalministeerium antud uuringu raames isikuandmeid ei töötle. </w:t>
            </w:r>
          </w:p>
          <w:p w14:paraId="56C8B1CF" w14:textId="77777777" w:rsidR="00E563E0" w:rsidRDefault="00E563E0" w:rsidP="00836A3D">
            <w:pPr>
              <w:pStyle w:val="TableContents"/>
            </w:pPr>
            <w:r>
              <w:t xml:space="preserve">Isikuandmed liiguvad andmevaldajatelt krüpteeritud failina otse volitatud töötlejale (SA Viljandi Haigla). Andmete töötlemine toimub </w:t>
            </w:r>
            <w:r>
              <w:rPr>
                <w:shd w:val="clear" w:color="auto" w:fill="FFFFFF"/>
              </w:rPr>
              <w:t>volitatud töötlejale kuuluvate</w:t>
            </w:r>
            <w:r>
              <w:t xml:space="preserve"> vahenditega.</w:t>
            </w:r>
          </w:p>
        </w:tc>
      </w:tr>
    </w:tbl>
    <w:p w14:paraId="5C3B3794" w14:textId="77777777" w:rsidR="00E563E0" w:rsidRDefault="00E563E0" w:rsidP="00E563E0">
      <w:pPr>
        <w:pStyle w:val="Standard"/>
      </w:pPr>
    </w:p>
    <w:tbl>
      <w:tblPr>
        <w:tblW w:w="9628" w:type="dxa"/>
        <w:tblCellMar>
          <w:left w:w="10" w:type="dxa"/>
          <w:right w:w="10" w:type="dxa"/>
        </w:tblCellMar>
        <w:tblLook w:val="04A0" w:firstRow="1" w:lastRow="0" w:firstColumn="1" w:lastColumn="0" w:noHBand="0" w:noVBand="1"/>
      </w:tblPr>
      <w:tblGrid>
        <w:gridCol w:w="4814"/>
        <w:gridCol w:w="4814"/>
      </w:tblGrid>
      <w:tr w:rsidR="00E563E0" w14:paraId="0A0472A3" w14:textId="77777777" w:rsidTr="00836A3D">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D00081" w14:textId="77777777" w:rsidR="00E563E0" w:rsidRDefault="00E563E0" w:rsidP="00836A3D">
            <w:pPr>
              <w:pStyle w:val="Standard"/>
            </w:pPr>
            <w:r>
              <w:t xml:space="preserve">2. </w:t>
            </w:r>
            <w:r>
              <w:rPr>
                <w:b/>
                <w:bCs/>
              </w:rPr>
              <w:t>Volitatud töötleja üldandmed</w:t>
            </w:r>
            <w:r>
              <w:rPr>
                <w:rStyle w:val="Allmrkuseviide"/>
                <w:b/>
                <w:bCs/>
              </w:rPr>
              <w:footnoteReference w:id="4"/>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0499A" w14:textId="77777777" w:rsidR="00E563E0" w:rsidRDefault="00E563E0" w:rsidP="00836A3D">
            <w:pPr>
              <w:pStyle w:val="Standard"/>
            </w:pPr>
          </w:p>
        </w:tc>
      </w:tr>
      <w:tr w:rsidR="00E563E0" w14:paraId="0E8CBD59" w14:textId="77777777" w:rsidTr="00836A3D">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AE9AF3" w14:textId="77777777" w:rsidR="00E563E0" w:rsidRDefault="00E563E0" w:rsidP="00836A3D">
            <w:pPr>
              <w:pStyle w:val="Standard"/>
            </w:pPr>
            <w:r>
              <w:t>2.1. Volitatud töötleja nimi, registrikood, aadress ja kontaktandmed (sh kontaktisik)</w:t>
            </w:r>
          </w:p>
          <w:p w14:paraId="307B3DE9" w14:textId="77777777" w:rsidR="00E563E0" w:rsidRDefault="00E563E0" w:rsidP="00836A3D">
            <w:pPr>
              <w:pStyle w:val="Standard"/>
            </w:pPr>
            <w:r>
              <w:rPr>
                <w:i/>
                <w:iCs/>
                <w:sz w:val="16"/>
                <w:szCs w:val="16"/>
              </w:rPr>
              <w:t>Aadress analoogne registrikandega, kontaktisiku e-post ja telefoninumber</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2E120" w14:textId="77777777" w:rsidR="00E563E0" w:rsidRDefault="00E563E0" w:rsidP="00836A3D">
            <w:pPr>
              <w:pStyle w:val="Vahedeta"/>
              <w:jc w:val="both"/>
            </w:pPr>
            <w:r>
              <w:rPr>
                <w:rFonts w:ascii="Liberation Serif" w:eastAsia="Liberation Serif" w:hAnsi="Liberation Serif" w:cs="Liberation Serif"/>
                <w:color w:val="000000"/>
              </w:rPr>
              <w:t xml:space="preserve">SA Viljandi Haigla, </w:t>
            </w:r>
            <w:proofErr w:type="spellStart"/>
            <w:r>
              <w:rPr>
                <w:rFonts w:ascii="Liberation Serif" w:eastAsia="Liberation Serif" w:hAnsi="Liberation Serif" w:cs="Liberation Serif"/>
                <w:color w:val="000000"/>
              </w:rPr>
              <w:t>reg</w:t>
            </w:r>
            <w:proofErr w:type="spellEnd"/>
            <w:r>
              <w:rPr>
                <w:rFonts w:ascii="Liberation Serif" w:eastAsia="Liberation Serif" w:hAnsi="Liberation Serif" w:cs="Liberation Serif"/>
                <w:color w:val="000000"/>
              </w:rPr>
              <w:t xml:space="preserve"> kood: 90004585</w:t>
            </w:r>
          </w:p>
          <w:p w14:paraId="2083350F" w14:textId="77777777" w:rsidR="00E563E0" w:rsidRDefault="00E563E0" w:rsidP="00836A3D">
            <w:pPr>
              <w:pStyle w:val="Vahedeta"/>
              <w:jc w:val="both"/>
            </w:pPr>
            <w:r>
              <w:rPr>
                <w:rFonts w:ascii="Liberation Serif" w:eastAsia="Liberation Serif" w:hAnsi="Liberation Serif" w:cs="Liberation Serif"/>
                <w:color w:val="000000"/>
              </w:rPr>
              <w:t>Aadress: Pärna tee 3, Jämejala küla, Viljandi vald, 71024 Viljandi maakond</w:t>
            </w:r>
          </w:p>
          <w:p w14:paraId="64974F46" w14:textId="52474C6E" w:rsidR="00E563E0" w:rsidRDefault="00E563E0" w:rsidP="00836A3D">
            <w:pPr>
              <w:pStyle w:val="Vahedeta"/>
              <w:jc w:val="both"/>
            </w:pPr>
            <w:r>
              <w:rPr>
                <w:rFonts w:ascii="Liberation Serif" w:eastAsia="Liberation Serif" w:hAnsi="Liberation Serif" w:cs="Liberation Serif"/>
                <w:color w:val="000000"/>
              </w:rPr>
              <w:t xml:space="preserve">Kontaktisik: Mart Kull, ravijuht, </w:t>
            </w:r>
            <w:hyperlink r:id="rId14" w:history="1">
              <w:r>
                <w:rPr>
                  <w:rStyle w:val="Hperlink"/>
                  <w:rFonts w:ascii="Liberation Serif" w:eastAsia="Liberation Serif" w:hAnsi="Liberation Serif" w:cs="Liberation Serif"/>
                </w:rPr>
                <w:t>mart.kull@vmh.ee</w:t>
              </w:r>
            </w:hyperlink>
            <w:r w:rsidR="00F372EB">
              <w:t>,</w:t>
            </w:r>
            <w:r>
              <w:rPr>
                <w:rFonts w:ascii="Liberation Serif" w:eastAsia="Liberation Serif" w:hAnsi="Liberation Serif" w:cs="Liberation Serif"/>
                <w:color w:val="000000"/>
              </w:rPr>
              <w:t xml:space="preserve">  5220420</w:t>
            </w:r>
          </w:p>
          <w:p w14:paraId="1BC92492" w14:textId="77777777" w:rsidR="00E563E0" w:rsidRDefault="00E563E0" w:rsidP="00836A3D">
            <w:pPr>
              <w:pStyle w:val="Standard"/>
            </w:pPr>
          </w:p>
        </w:tc>
      </w:tr>
      <w:tr w:rsidR="00E563E0" w14:paraId="7E20DF0A" w14:textId="77777777" w:rsidTr="00836A3D">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8BDAC" w14:textId="77777777" w:rsidR="00E563E0" w:rsidRDefault="00E563E0" w:rsidP="00836A3D">
            <w:pPr>
              <w:pStyle w:val="Standard"/>
            </w:pPr>
            <w:r>
              <w:t>2.2. Isikuandmete töötlemiskoha aadress (kui erineb registriandmetest)</w:t>
            </w:r>
          </w:p>
          <w:p w14:paraId="29A14E1F" w14:textId="77777777" w:rsidR="00E563E0" w:rsidRDefault="00E563E0" w:rsidP="00836A3D">
            <w:pPr>
              <w:pStyle w:val="Standard"/>
            </w:pPr>
            <w:r>
              <w:rPr>
                <w:i/>
                <w:iCs/>
                <w:sz w:val="18"/>
                <w:szCs w:val="18"/>
              </w:rPr>
              <w:t>maja, tänav, asula/linn, maakond, postiindeks</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EBE8D" w14:textId="77777777" w:rsidR="00E563E0" w:rsidRDefault="00E563E0" w:rsidP="00836A3D">
            <w:pPr>
              <w:pStyle w:val="Standard"/>
            </w:pPr>
          </w:p>
        </w:tc>
      </w:tr>
    </w:tbl>
    <w:p w14:paraId="4E198F33" w14:textId="77777777" w:rsidR="00E563E0" w:rsidRDefault="00E563E0" w:rsidP="00E563E0">
      <w:pPr>
        <w:pStyle w:val="Standard"/>
      </w:pPr>
      <w:r>
        <w:tab/>
      </w:r>
    </w:p>
    <w:p w14:paraId="45976813" w14:textId="77777777" w:rsidR="00E563E0" w:rsidRDefault="00E563E0" w:rsidP="00E563E0">
      <w:pPr>
        <w:pStyle w:val="Standard"/>
        <w:rPr>
          <w:b/>
          <w:bCs/>
        </w:rPr>
      </w:pPr>
    </w:p>
    <w:tbl>
      <w:tblPr>
        <w:tblW w:w="9628" w:type="dxa"/>
        <w:tblCellMar>
          <w:left w:w="10" w:type="dxa"/>
          <w:right w:w="10" w:type="dxa"/>
        </w:tblCellMar>
        <w:tblLook w:val="04A0" w:firstRow="1" w:lastRow="0" w:firstColumn="1" w:lastColumn="0" w:noHBand="0" w:noVBand="1"/>
      </w:tblPr>
      <w:tblGrid>
        <w:gridCol w:w="4800"/>
        <w:gridCol w:w="4828"/>
      </w:tblGrid>
      <w:tr w:rsidR="00E563E0" w14:paraId="2D4DE7C8" w14:textId="77777777" w:rsidTr="00836A3D">
        <w:trPr>
          <w:trHeight w:val="300"/>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084DB" w14:textId="77777777" w:rsidR="00E563E0" w:rsidRDefault="00E563E0" w:rsidP="00836A3D">
            <w:pPr>
              <w:pStyle w:val="Standard"/>
              <w:jc w:val="both"/>
              <w:rPr>
                <w:b/>
                <w:bCs/>
              </w:rPr>
            </w:pPr>
            <w:r>
              <w:rPr>
                <w:b/>
                <w:bCs/>
              </w:rPr>
              <w:t>3. Mis on teadusuuringu läbiviimise õiguslik alus?</w:t>
            </w:r>
          </w:p>
          <w:p w14:paraId="4975AB3C" w14:textId="77777777" w:rsidR="00E563E0" w:rsidRDefault="00E563E0" w:rsidP="00836A3D">
            <w:pPr>
              <w:pStyle w:val="Textbody"/>
              <w:jc w:val="both"/>
            </w:pPr>
            <w:r>
              <w:rPr>
                <w:rFonts w:ascii="Times New Roman" w:hAnsi="Times New Roman"/>
                <w:i/>
                <w:iCs/>
                <w:color w:val="000000"/>
                <w:sz w:val="18"/>
                <w:szCs w:val="18"/>
              </w:rPr>
              <w:t xml:space="preserve">Nimetage </w:t>
            </w:r>
            <w:r>
              <w:rPr>
                <w:i/>
                <w:iCs/>
                <w:color w:val="000000"/>
                <w:sz w:val="18"/>
                <w:szCs w:val="18"/>
              </w:rPr>
              <w:t>õ</w:t>
            </w:r>
            <w:r>
              <w:rPr>
                <w:rFonts w:ascii="Times New Roman" w:hAnsi="Times New Roman"/>
                <w:i/>
                <w:iCs/>
                <w:color w:val="000000"/>
                <w:sz w:val="18"/>
                <w:szCs w:val="18"/>
              </w:rPr>
              <w:t xml:space="preserve">igusakt, mis annab Teile </w:t>
            </w:r>
            <w:r>
              <w:rPr>
                <w:i/>
                <w:iCs/>
                <w:color w:val="000000"/>
                <w:sz w:val="18"/>
                <w:szCs w:val="18"/>
              </w:rPr>
              <w:t>õ</w:t>
            </w:r>
            <w:r>
              <w:rPr>
                <w:rFonts w:ascii="Times New Roman" w:hAnsi="Times New Roman"/>
                <w:i/>
                <w:iCs/>
                <w:color w:val="000000"/>
                <w:sz w:val="18"/>
                <w:szCs w:val="18"/>
              </w:rPr>
              <w:t>iguse teadusuuringut l</w:t>
            </w:r>
            <w:r>
              <w:rPr>
                <w:i/>
                <w:iCs/>
                <w:color w:val="000000"/>
                <w:sz w:val="18"/>
                <w:szCs w:val="18"/>
              </w:rPr>
              <w:t>ä</w:t>
            </w:r>
            <w:r>
              <w:rPr>
                <w:rFonts w:ascii="Times New Roman" w:hAnsi="Times New Roman"/>
                <w:i/>
                <w:iCs/>
                <w:color w:val="000000"/>
                <w:sz w:val="18"/>
                <w:szCs w:val="18"/>
              </w:rPr>
              <w:t xml:space="preserve">bi viia. Ei piisa viitest IKS </w:t>
            </w:r>
            <w:r>
              <w:rPr>
                <w:i/>
                <w:iCs/>
                <w:color w:val="000000"/>
                <w:sz w:val="18"/>
                <w:szCs w:val="18"/>
              </w:rPr>
              <w:t xml:space="preserve">§ </w:t>
            </w:r>
            <w:r>
              <w:rPr>
                <w:rFonts w:ascii="Times New Roman" w:hAnsi="Times New Roman"/>
                <w:i/>
                <w:iCs/>
                <w:color w:val="000000"/>
                <w:sz w:val="18"/>
                <w:szCs w:val="18"/>
              </w:rPr>
              <w:t>6-le. Poliitikakujundamise eesmärgil läbiviidava uuringu puhul tuua välja volitusnorm, millest nähtub, et asutus on selle valdkonna eest vastutav.  Akadeemilise uuringu korral v</w:t>
            </w:r>
            <w:r>
              <w:rPr>
                <w:i/>
                <w:iCs/>
                <w:color w:val="000000"/>
                <w:sz w:val="18"/>
                <w:szCs w:val="18"/>
              </w:rPr>
              <w:t>õ</w:t>
            </w:r>
            <w:r>
              <w:rPr>
                <w:rFonts w:ascii="Times New Roman" w:hAnsi="Times New Roman"/>
                <w:i/>
                <w:iCs/>
                <w:color w:val="000000"/>
                <w:sz w:val="18"/>
                <w:szCs w:val="18"/>
              </w:rPr>
              <w:t>ib see olla n</w:t>
            </w:r>
            <w:r>
              <w:rPr>
                <w:i/>
                <w:iCs/>
                <w:color w:val="000000"/>
                <w:sz w:val="18"/>
                <w:szCs w:val="18"/>
              </w:rPr>
              <w:t>ä</w:t>
            </w:r>
            <w:r>
              <w:rPr>
                <w:rFonts w:ascii="Times New Roman" w:hAnsi="Times New Roman"/>
                <w:i/>
                <w:iCs/>
                <w:color w:val="000000"/>
                <w:sz w:val="18"/>
                <w:szCs w:val="18"/>
              </w:rPr>
              <w:t>iteks Teadus- ja arendustegevuse korralduse seadus v</w:t>
            </w:r>
            <w:r>
              <w:rPr>
                <w:i/>
                <w:iCs/>
                <w:color w:val="000000"/>
                <w:sz w:val="18"/>
                <w:szCs w:val="18"/>
              </w:rPr>
              <w:t>õ</w:t>
            </w:r>
            <w:r>
              <w:rPr>
                <w:rFonts w:ascii="Times New Roman" w:hAnsi="Times New Roman"/>
                <w:i/>
                <w:iCs/>
                <w:color w:val="000000"/>
                <w:sz w:val="18"/>
                <w:szCs w:val="18"/>
              </w:rPr>
              <w:t>i teadus- v</w:t>
            </w:r>
            <w:r>
              <w:rPr>
                <w:i/>
                <w:iCs/>
                <w:color w:val="000000"/>
                <w:sz w:val="18"/>
                <w:szCs w:val="18"/>
              </w:rPr>
              <w:t>õ</w:t>
            </w:r>
            <w:r>
              <w:rPr>
                <w:rFonts w:ascii="Times New Roman" w:hAnsi="Times New Roman"/>
                <w:i/>
                <w:iCs/>
                <w:color w:val="000000"/>
                <w:sz w:val="18"/>
                <w:szCs w:val="18"/>
              </w:rPr>
              <w:t>i arendusprojekti avamise otsus, leping vms.</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2C9D2D" w14:textId="7645C6FA" w:rsidR="006E6C15" w:rsidRDefault="006E6C15" w:rsidP="00F372EB">
            <w:pPr>
              <w:jc w:val="both"/>
            </w:pPr>
            <w:r>
              <w:t xml:space="preserve">Sotsiaalministeeriumi tegevusvaldkonna määratleb Vabariigi Valitsuse 20. märtsi 2014. a määrus nr 42 „Sotsiaalministeeriumi põhimäärus“. Põhimääruse § 4 kohaselt on ministeeriumi ülesanne korraldus- ja arendustoimingute tegemine oma </w:t>
            </w:r>
            <w:proofErr w:type="spellStart"/>
            <w:r>
              <w:t>valitsemis</w:t>
            </w:r>
            <w:r w:rsidR="00EF3C84">
              <w:t>-</w:t>
            </w:r>
            <w:r>
              <w:t>alas</w:t>
            </w:r>
            <w:proofErr w:type="spellEnd"/>
            <w:r>
              <w:t>, lähtudes arengukavas sätestatud strateegilistest eesmärkidest. Põhimääruse § 17 lõike 2 punkt 6 sätestab, et analüüsi ja statistika osakonna ülesanne on luua eeldused ministeeriumi poliitikakujundamise teadmiste</w:t>
            </w:r>
            <w:r w:rsidR="00EF3C84">
              <w:t>-</w:t>
            </w:r>
            <w:r>
              <w:t>põhisusele, tagades muu hulgas objektiivse ülevaate tervisevaldkonna arengust ning poliitikameetmete mõjususest.</w:t>
            </w:r>
          </w:p>
          <w:p w14:paraId="6B525E63" w14:textId="77777777" w:rsidR="00F372EB" w:rsidRDefault="00F372EB" w:rsidP="00F372EB">
            <w:pPr>
              <w:jc w:val="both"/>
            </w:pPr>
          </w:p>
          <w:p w14:paraId="7AD17794" w14:textId="2E9FA615" w:rsidR="00F372EB" w:rsidRDefault="006E6C15" w:rsidP="00F372EB">
            <w:pPr>
              <w:jc w:val="both"/>
            </w:pPr>
            <w:r>
              <w:t>Lisaks piiritleb Sotsiaalministeeriumi tegevusvaldkonda Vabariigi Valitsuse 20. märtsi 2014. a määrus nr 42 „Sotsiaalministeeriumi põhimäärus“ (edaspidi põhimäärus). Vastavalt põhimääruse §-le 4 on ministeeriumi põhiülesanne mh seadustes ja teistes õigusaktides sätestatud pädevuse piires korraldus- ja arendustoimingute tegemine oma valitsemisalas, lähtudes valitsemisala arengukavas esitatud ministeeriumi ja valitsemisala strateegilistest eesmärkidest ning põhimääruse 4. peatükis sätestatud osakondade põhiülesannetest.</w:t>
            </w:r>
          </w:p>
          <w:p w14:paraId="745CC684" w14:textId="5831EDCD" w:rsidR="006E6C15" w:rsidRDefault="006E6C15" w:rsidP="00F372EB">
            <w:pPr>
              <w:jc w:val="both"/>
            </w:pPr>
            <w:r>
              <w:t xml:space="preserve">Põhimääruse § 17 lõike 2 punkti 6 kohaselt on </w:t>
            </w:r>
            <w:r>
              <w:lastRenderedPageBreak/>
              <w:t>analüüsi ja statistika osakonna põhiülesanne luua eeldused ministeeriumi poliitika-kujundamise protsessi teadmiste-põhisusele, et tagada objektiivne ülevaade mh tervise</w:t>
            </w:r>
            <w:r w:rsidR="00A16DEF">
              <w:t>-</w:t>
            </w:r>
            <w:r>
              <w:t>valdkonna arengust ja rakendatud või kavandatava poliitika mõjususest ning võrdlus teiste riikide olukorra ja rahvusvahelise praktikaga.</w:t>
            </w:r>
          </w:p>
          <w:p w14:paraId="70CFC229" w14:textId="77777777" w:rsidR="00F372EB" w:rsidRDefault="00F372EB" w:rsidP="00F372EB">
            <w:pPr>
              <w:jc w:val="both"/>
            </w:pPr>
          </w:p>
          <w:p w14:paraId="2638B209" w14:textId="77777777" w:rsidR="006E6C15" w:rsidRDefault="006E6C15" w:rsidP="00F372EB">
            <w:pPr>
              <w:jc w:val="both"/>
            </w:pPr>
            <w:r>
              <w:t>Isikuandmete kaitse seaduse § 6 reguleerib isikuandmete töötlemist teadusuuringuks ning antud sätte lõike 5 kohaselt loetakse teadusuuringuks ka täidesaatva riigivõimu analüüsid ja uuringud, mis tehakse poliitika kujundamise eesmärgil ja nende koostamiseks on täidesaatval riigivõimul õigus teha päringuid teise vastutava või volitatud töötleja andmekogusse ning töödelda saadud isikuandmeid.</w:t>
            </w:r>
          </w:p>
          <w:p w14:paraId="097374A1" w14:textId="1F20AC24" w:rsidR="00E563E0" w:rsidRDefault="00E563E0" w:rsidP="00836A3D">
            <w:pPr>
              <w:pStyle w:val="Standard"/>
              <w:jc w:val="both"/>
            </w:pPr>
          </w:p>
        </w:tc>
      </w:tr>
    </w:tbl>
    <w:p w14:paraId="20C1AC57" w14:textId="77777777" w:rsidR="00E563E0" w:rsidRDefault="00E563E0" w:rsidP="00E563E0">
      <w:pPr>
        <w:pStyle w:val="Standard"/>
        <w:jc w:val="both"/>
        <w:rPr>
          <w:b/>
          <w:bCs/>
        </w:rPr>
      </w:pPr>
    </w:p>
    <w:p w14:paraId="40FD406D" w14:textId="77777777" w:rsidR="00E563E0" w:rsidRDefault="00E563E0" w:rsidP="00E563E0">
      <w:pPr>
        <w:pStyle w:val="Standard"/>
        <w:jc w:val="both"/>
        <w:rPr>
          <w:b/>
          <w:bCs/>
        </w:rPr>
      </w:pPr>
    </w:p>
    <w:tbl>
      <w:tblPr>
        <w:tblW w:w="9628" w:type="dxa"/>
        <w:tblCellMar>
          <w:left w:w="10" w:type="dxa"/>
          <w:right w:w="10" w:type="dxa"/>
        </w:tblCellMar>
        <w:tblLook w:val="04A0" w:firstRow="1" w:lastRow="0" w:firstColumn="1" w:lastColumn="0" w:noHBand="0" w:noVBand="1"/>
      </w:tblPr>
      <w:tblGrid>
        <w:gridCol w:w="9628"/>
      </w:tblGrid>
      <w:tr w:rsidR="00E563E0" w14:paraId="6ADC711D"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D5FA0" w14:textId="77777777" w:rsidR="00E563E0" w:rsidRDefault="00E563E0" w:rsidP="00836A3D">
            <w:pPr>
              <w:pStyle w:val="Standard"/>
              <w:jc w:val="both"/>
              <w:rPr>
                <w:b/>
                <w:bCs/>
              </w:rPr>
            </w:pPr>
            <w:r>
              <w:rPr>
                <w:b/>
                <w:bCs/>
              </w:rPr>
              <w:t>4. Mis on isikuandmete töötlemise eesmärk?</w:t>
            </w:r>
          </w:p>
          <w:p w14:paraId="066A68A7" w14:textId="77777777" w:rsidR="00E563E0" w:rsidRDefault="00E563E0" w:rsidP="00836A3D">
            <w:pPr>
              <w:pStyle w:val="Standard"/>
            </w:pPr>
            <w:r>
              <w:rPr>
                <w:i/>
                <w:iCs/>
                <w:sz w:val="18"/>
                <w:szCs w:val="18"/>
              </w:rPr>
              <w:t>Kirjeldage uuringu eesmärke ja püstitatud hüpoteese, mille saavutamiseks on vajalik isikuandmete töötlemine.</w:t>
            </w:r>
            <w:r>
              <w:rPr>
                <w:i/>
                <w:iCs/>
                <w:sz w:val="16"/>
                <w:szCs w:val="16"/>
              </w:rPr>
              <w:t xml:space="preserve"> </w:t>
            </w:r>
            <w:r>
              <w:rPr>
                <w:i/>
                <w:iCs/>
                <w:sz w:val="18"/>
                <w:szCs w:val="18"/>
              </w:rPr>
              <w:t xml:space="preserve">Palume siin punktis selgitada kogu uuringut, mitte ainult taotluse esemeks olevat osa (näitaks ka nõusoleku alusel toimuvat uuringu osa). </w:t>
            </w:r>
            <w:r>
              <w:rPr>
                <w:rStyle w:val="normaltextrun"/>
                <w:rFonts w:cs="Liberation Serif"/>
                <w:i/>
                <w:iCs/>
                <w:sz w:val="18"/>
                <w:szCs w:val="18"/>
              </w:rPr>
              <w:t>Kui osa uuringust toimub nõusoleku alusel, siis palume taotlusele lisada nõusoleku vorm või selle kavand ning küsimustik või selle kavand.</w:t>
            </w:r>
          </w:p>
          <w:p w14:paraId="3B3D74E2" w14:textId="77777777" w:rsidR="00E563E0" w:rsidRDefault="00E563E0" w:rsidP="00836A3D">
            <w:pPr>
              <w:pStyle w:val="Standard"/>
            </w:pPr>
          </w:p>
          <w:p w14:paraId="3FB9CE01" w14:textId="77777777" w:rsidR="00E563E0" w:rsidRDefault="00E563E0" w:rsidP="00836A3D">
            <w:pPr>
              <w:pStyle w:val="pf0"/>
              <w:spacing w:before="0" w:after="0"/>
              <w:jc w:val="both"/>
            </w:pPr>
            <w:r>
              <w:rPr>
                <w:rFonts w:ascii="Liberation Serif" w:eastAsia="SimSun" w:hAnsi="Liberation Serif" w:cs="Mangal"/>
                <w:color w:val="000000"/>
                <w:kern w:val="3"/>
                <w:lang w:eastAsia="zh-CN" w:bidi="hi-IN"/>
              </w:rPr>
              <w:t xml:space="preserve">Isikuandmete töötlemine on vajalik, et uurida, kas </w:t>
            </w:r>
            <w:r>
              <w:rPr>
                <w:rFonts w:ascii="Liberation Serif" w:eastAsia="SimSun" w:hAnsi="Liberation Serif" w:cs="Mangal"/>
                <w:color w:val="000000"/>
                <w:lang w:eastAsia="zh-CN" w:bidi="hi-IN"/>
              </w:rPr>
              <w:t xml:space="preserve"> sotsiaalkaitseministri ning tervise- ja tööministri 04.04.2023 käskkirjaga nr 59</w:t>
            </w:r>
            <w:r>
              <w:rPr>
                <w:rFonts w:ascii="Liberation Serif" w:eastAsia="SimSun" w:hAnsi="Liberation Serif" w:cs="Mangal"/>
                <w:color w:val="000000"/>
                <w:kern w:val="3"/>
                <w:lang w:eastAsia="zh-CN" w:bidi="hi-IN"/>
              </w:rPr>
              <w:t xml:space="preserve"> </w:t>
            </w:r>
            <w:r>
              <w:rPr>
                <w:rFonts w:ascii="Liberation Serif" w:eastAsia="SimSun" w:hAnsi="Liberation Serif" w:cs="Mangal"/>
                <w:color w:val="000000"/>
                <w:lang w:eastAsia="zh-CN" w:bidi="hi-IN"/>
              </w:rPr>
              <w:t>kinnitatud</w:t>
            </w:r>
            <w:r>
              <w:rPr>
                <w:rFonts w:ascii="Liberation Serif" w:eastAsia="SimSun" w:hAnsi="Liberation Serif" w:cs="Mangal"/>
                <w:color w:val="000000"/>
                <w:kern w:val="3"/>
                <w:lang w:eastAsia="zh-CN" w:bidi="hi-IN"/>
              </w:rPr>
              <w:t xml:space="preserve"> </w:t>
            </w:r>
            <w:r>
              <w:rPr>
                <w:rFonts w:ascii="Liberation Serif" w:eastAsia="SimSun" w:hAnsi="Liberation Serif" w:cs="Mangal"/>
                <w:color w:val="000000"/>
                <w:lang w:eastAsia="zh-CN" w:bidi="hi-IN"/>
              </w:rPr>
              <w:t xml:space="preserve">toetuse andmise tingimuste </w:t>
            </w:r>
            <w:r>
              <w:rPr>
                <w:rFonts w:ascii="Liberation Serif" w:eastAsia="SimSun" w:hAnsi="Liberation Serif" w:cs="Mangal"/>
                <w:color w:val="000000"/>
                <w:kern w:val="3"/>
                <w:lang w:eastAsia="zh-CN" w:bidi="hi-IN"/>
              </w:rPr>
              <w:t>„Ühiskondlikku muutust toetavate sotsiaal- ja tervishoiuteenuste arendamine Ida-Virumaal“</w:t>
            </w:r>
            <w:r>
              <w:rPr>
                <w:rStyle w:val="Allmrkuseviide"/>
                <w:rFonts w:ascii="Liberation Serif" w:eastAsia="SimSun" w:hAnsi="Liberation Serif" w:cs="Mangal"/>
                <w:color w:val="000000"/>
                <w:lang w:eastAsia="zh-CN" w:bidi="hi-IN"/>
              </w:rPr>
              <w:footnoteReference w:id="5"/>
            </w:r>
            <w:r>
              <w:rPr>
                <w:rFonts w:ascii="Liberation Serif" w:eastAsia="SimSun" w:hAnsi="Liberation Serif" w:cs="Mangal"/>
                <w:color w:val="000000"/>
                <w:kern w:val="3"/>
                <w:lang w:eastAsia="zh-CN" w:bidi="hi-IN"/>
              </w:rPr>
              <w:t xml:space="preserve"> (edaspidi </w:t>
            </w:r>
            <w:r w:rsidRPr="5D987991">
              <w:rPr>
                <w:rFonts w:ascii="Liberation Serif" w:eastAsia="SimSun" w:hAnsi="Liberation Serif" w:cs="Mangal"/>
                <w:i/>
                <w:iCs/>
                <w:color w:val="000000"/>
                <w:kern w:val="3"/>
                <w:lang w:eastAsia="zh-CN" w:bidi="hi-IN"/>
              </w:rPr>
              <w:t>projekt</w:t>
            </w:r>
            <w:r>
              <w:rPr>
                <w:rFonts w:ascii="Liberation Serif" w:eastAsia="SimSun" w:hAnsi="Liberation Serif" w:cs="Mangal"/>
                <w:color w:val="000000"/>
                <w:kern w:val="3"/>
                <w:lang w:eastAsia="zh-CN" w:bidi="hi-IN"/>
              </w:rPr>
              <w:t xml:space="preserve">) raames SA Ida-Viru Keskhaigla ja SA Narva Haigla pakutavad teenused – „tervisejuhi osutatav valdkonnaülene koordinatsioon esmatasandil“ ning „tervisejuhi osutatav haiglast kodusele ravile liikumise toetamise teenus“ (edaspidi koos </w:t>
            </w:r>
            <w:r w:rsidRPr="5D987991">
              <w:rPr>
                <w:rFonts w:ascii="Liberation Serif" w:eastAsia="SimSun" w:hAnsi="Liberation Serif" w:cs="Mangal"/>
                <w:i/>
                <w:iCs/>
                <w:color w:val="000000"/>
                <w:kern w:val="3"/>
                <w:lang w:eastAsia="zh-CN" w:bidi="hi-IN"/>
              </w:rPr>
              <w:t>koordineerimisteenused</w:t>
            </w:r>
            <w:r>
              <w:rPr>
                <w:rFonts w:ascii="Liberation Serif" w:eastAsia="SimSun" w:hAnsi="Liberation Serif" w:cs="Mangal"/>
                <w:color w:val="000000"/>
                <w:kern w:val="3"/>
                <w:lang w:eastAsia="zh-CN" w:bidi="hi-IN"/>
              </w:rPr>
              <w:t>) – omavad positiivset mõju tervishoiusüsteemile (teenuste osutamisele, kuludele) ning võimaldavad tervishoiuteenuseid efektiivsemalt korraldada.</w:t>
            </w:r>
          </w:p>
          <w:p w14:paraId="5620D647" w14:textId="77777777" w:rsidR="00E563E0" w:rsidRDefault="00E563E0" w:rsidP="00836A3D">
            <w:pPr>
              <w:pStyle w:val="Standard"/>
              <w:jc w:val="both"/>
              <w:rPr>
                <w:b/>
                <w:bCs/>
                <w:color w:val="000000"/>
              </w:rPr>
            </w:pPr>
          </w:p>
          <w:p w14:paraId="44C93A6F" w14:textId="77777777" w:rsidR="00E563E0" w:rsidRDefault="00E563E0" w:rsidP="00836A3D">
            <w:pPr>
              <w:pStyle w:val="Standard"/>
              <w:jc w:val="both"/>
            </w:pPr>
            <w:r>
              <w:rPr>
                <w:b/>
                <w:bCs/>
                <w:color w:val="000000"/>
              </w:rPr>
              <w:t>Koordinatsiooniteenuste rakendamise mõju inimestele</w:t>
            </w:r>
            <w:r>
              <w:rPr>
                <w:color w:val="000000"/>
              </w:rPr>
              <w:t xml:space="preserve"> uuritakse läbi tervishoiuteenuste kasutamise muutuse. Lisaks uuritakse saavutatavat </w:t>
            </w:r>
            <w:r>
              <w:rPr>
                <w:b/>
                <w:bCs/>
                <w:color w:val="000000"/>
              </w:rPr>
              <w:t>kuluefektiivsust tervishoiusüsteemi vaates</w:t>
            </w:r>
            <w:r>
              <w:rPr>
                <w:color w:val="000000"/>
              </w:rPr>
              <w:t>.</w:t>
            </w:r>
          </w:p>
          <w:p w14:paraId="76D38997" w14:textId="77777777" w:rsidR="00E563E0" w:rsidRDefault="00E563E0" w:rsidP="00836A3D">
            <w:pPr>
              <w:pStyle w:val="Standard"/>
              <w:jc w:val="both"/>
              <w:rPr>
                <w:b/>
                <w:bCs/>
                <w:color w:val="000000"/>
              </w:rPr>
            </w:pPr>
          </w:p>
          <w:p w14:paraId="2C525AD2" w14:textId="619C740F" w:rsidR="00E563E0" w:rsidRDefault="00E563E0" w:rsidP="00836A3D">
            <w:pPr>
              <w:pStyle w:val="Standard"/>
              <w:jc w:val="both"/>
            </w:pPr>
            <w:r>
              <w:rPr>
                <w:b/>
                <w:bCs/>
                <w:color w:val="000000"/>
              </w:rPr>
              <w:t xml:space="preserve">AKI loa eesmärk on anda </w:t>
            </w:r>
            <w:proofErr w:type="spellStart"/>
            <w:r>
              <w:rPr>
                <w:b/>
                <w:bCs/>
                <w:color w:val="000000"/>
              </w:rPr>
              <w:t>SA-le</w:t>
            </w:r>
            <w:proofErr w:type="spellEnd"/>
            <w:r>
              <w:rPr>
                <w:b/>
                <w:bCs/>
                <w:color w:val="000000"/>
              </w:rPr>
              <w:t xml:space="preserve"> Viljandi Haigla mõju-uuringu läbiviimiseks juurdepääs uuringuks vajalikele teenuse andmetele (läbi andmepäringu </w:t>
            </w:r>
            <w:proofErr w:type="spellStart"/>
            <w:r>
              <w:rPr>
                <w:b/>
                <w:bCs/>
                <w:color w:val="000000"/>
              </w:rPr>
              <w:t>SA-le</w:t>
            </w:r>
            <w:proofErr w:type="spellEnd"/>
            <w:r>
              <w:rPr>
                <w:b/>
                <w:bCs/>
                <w:color w:val="000000"/>
              </w:rPr>
              <w:t xml:space="preserve"> Ida-Viru Keskhaigla ja </w:t>
            </w:r>
            <w:proofErr w:type="spellStart"/>
            <w:r>
              <w:rPr>
                <w:b/>
                <w:bCs/>
                <w:color w:val="000000"/>
              </w:rPr>
              <w:t>SA-le</w:t>
            </w:r>
            <w:proofErr w:type="spellEnd"/>
            <w:r>
              <w:rPr>
                <w:b/>
                <w:bCs/>
                <w:color w:val="000000"/>
              </w:rPr>
              <w:t xml:space="preserve"> Narva Haigla) ning Tervisekassa raviarvete andmetele (läbi andmepäringu Tervisekassale)</w:t>
            </w:r>
            <w:r>
              <w:rPr>
                <w:color w:val="000000"/>
              </w:rPr>
              <w:t xml:space="preserve">. </w:t>
            </w:r>
          </w:p>
          <w:p w14:paraId="6E72F298" w14:textId="77777777" w:rsidR="00E563E0" w:rsidRDefault="00E563E0" w:rsidP="00836A3D">
            <w:pPr>
              <w:pStyle w:val="Standard"/>
              <w:jc w:val="both"/>
              <w:rPr>
                <w:color w:val="000000"/>
              </w:rPr>
            </w:pPr>
          </w:p>
          <w:p w14:paraId="65715D5E" w14:textId="29B26F04" w:rsidR="00E563E0" w:rsidRDefault="00E563E0" w:rsidP="00836A3D">
            <w:pPr>
              <w:pStyle w:val="Standard"/>
              <w:jc w:val="both"/>
              <w:rPr>
                <w:b/>
                <w:bCs/>
                <w:color w:val="000000"/>
              </w:rPr>
            </w:pPr>
            <w:r w:rsidRPr="5D987991">
              <w:rPr>
                <w:color w:val="000000" w:themeColor="text1"/>
              </w:rPr>
              <w:t xml:space="preserve">Mõju-uuringus järelduste tegemiseks töödeldakse </w:t>
            </w:r>
            <w:r w:rsidR="005D0873">
              <w:rPr>
                <w:color w:val="000000" w:themeColor="text1"/>
              </w:rPr>
              <w:t>nende</w:t>
            </w:r>
            <w:r w:rsidR="005D0873" w:rsidRPr="5D987991">
              <w:rPr>
                <w:color w:val="000000" w:themeColor="text1"/>
              </w:rPr>
              <w:t xml:space="preserve"> </w:t>
            </w:r>
            <w:r w:rsidRPr="5D987991">
              <w:rPr>
                <w:color w:val="000000" w:themeColor="text1"/>
              </w:rPr>
              <w:t>Ida-Viru maakonna elanike terviseandmeid</w:t>
            </w:r>
            <w:r w:rsidR="00101249">
              <w:rPr>
                <w:color w:val="000000" w:themeColor="text1"/>
              </w:rPr>
              <w:t>, ke</w:t>
            </w:r>
            <w:r w:rsidR="00376E75">
              <w:rPr>
                <w:color w:val="000000" w:themeColor="text1"/>
              </w:rPr>
              <w:t xml:space="preserve">s kuuluvad punktis 9 kirjeldatud </w:t>
            </w:r>
            <w:r w:rsidR="003B102D">
              <w:rPr>
                <w:color w:val="000000" w:themeColor="text1"/>
              </w:rPr>
              <w:t>sihtrühma</w:t>
            </w:r>
            <w:r w:rsidR="00E70F42">
              <w:rPr>
                <w:color w:val="000000" w:themeColor="text1"/>
              </w:rPr>
              <w:t>.</w:t>
            </w:r>
            <w:r w:rsidRPr="5D987991">
              <w:rPr>
                <w:color w:val="000000" w:themeColor="text1"/>
              </w:rPr>
              <w:t xml:space="preserve"> Sihtrühma sees võrreldakse koordinatsiooniteenuseid saanud inimeste tervishoiuteenuse kasutamise andmeid koordinatsiooniteenuseid mittekasutanud inimeste tervishoiuteenuse kasutamise andmetega. </w:t>
            </w:r>
          </w:p>
          <w:p w14:paraId="4917C8CC" w14:textId="18270E0D" w:rsidR="00E563E0" w:rsidRDefault="00E563E0" w:rsidP="00836A3D">
            <w:pPr>
              <w:pStyle w:val="Standard"/>
              <w:jc w:val="both"/>
            </w:pPr>
            <w:r>
              <w:rPr>
                <w:color w:val="000000"/>
              </w:rPr>
              <w:t>Eesti tervishoiu- ja sotsiaalteenuste osutamine ei ole täna Eestis süsteemselt koordineeritud.</w:t>
            </w:r>
            <w:r>
              <w:t xml:space="preserve"> </w:t>
            </w:r>
            <w:r>
              <w:rPr>
                <w:color w:val="000000"/>
              </w:rPr>
              <w:t xml:space="preserve">Koordineerimisteenuste mõju uurimine läbi tervishoiuteenuste kasutamise muutuse on </w:t>
            </w:r>
            <w:r>
              <w:rPr>
                <w:color w:val="000000"/>
              </w:rPr>
              <w:lastRenderedPageBreak/>
              <w:t>rahvusvahelistes teadusuuringutes tunnustatud tavapraktika. Koordineerimisteenuseid pakutakse projektis inimestele</w:t>
            </w:r>
            <w:r>
              <w:rPr>
                <w:rStyle w:val="Allmrkuseviide"/>
                <w:color w:val="000000"/>
              </w:rPr>
              <w:footnoteReference w:id="6"/>
            </w:r>
            <w:r>
              <w:rPr>
                <w:color w:val="000000"/>
              </w:rPr>
              <w:t xml:space="preserve">, kellel on </w:t>
            </w:r>
            <w:r w:rsidR="00380120">
              <w:rPr>
                <w:color w:val="000000"/>
              </w:rPr>
              <w:t>rohkem kui</w:t>
            </w:r>
            <w:r w:rsidR="003378F8">
              <w:rPr>
                <w:color w:val="000000"/>
              </w:rPr>
              <w:t xml:space="preserve"> kolm</w:t>
            </w:r>
            <w:r w:rsidR="00380120">
              <w:rPr>
                <w:color w:val="000000"/>
              </w:rPr>
              <w:t xml:space="preserve"> </w:t>
            </w:r>
            <w:r>
              <w:rPr>
                <w:color w:val="000000"/>
              </w:rPr>
              <w:t>organsüsteemi kroonilist haigust (</w:t>
            </w:r>
            <w:proofErr w:type="spellStart"/>
            <w:r>
              <w:rPr>
                <w:color w:val="000000"/>
              </w:rPr>
              <w:t>metaboolne</w:t>
            </w:r>
            <w:proofErr w:type="spellEnd"/>
            <w:r>
              <w:rPr>
                <w:color w:val="000000"/>
              </w:rPr>
              <w:t xml:space="preserve"> triaad) </w:t>
            </w:r>
            <w:r w:rsidRPr="00E70F42">
              <w:rPr>
                <w:b/>
                <w:bCs/>
                <w:color w:val="000000"/>
              </w:rPr>
              <w:t>ja sotsiaalsed probleemid</w:t>
            </w:r>
            <w:r>
              <w:rPr>
                <w:color w:val="000000"/>
              </w:rPr>
              <w:t xml:space="preserve">, samas kui uuringu võrdlusrühma moodustavad Ida-Virumaa elanikud, kellel on </w:t>
            </w:r>
            <w:r w:rsidR="007A552E">
              <w:rPr>
                <w:color w:val="000000"/>
              </w:rPr>
              <w:t xml:space="preserve">kolm või </w:t>
            </w:r>
            <w:r>
              <w:rPr>
                <w:color w:val="000000"/>
              </w:rPr>
              <w:t>neli või enam organsüsteemi kroonilist haigust (</w:t>
            </w:r>
            <w:proofErr w:type="spellStart"/>
            <w:r>
              <w:rPr>
                <w:color w:val="000000"/>
              </w:rPr>
              <w:t>metaboolne</w:t>
            </w:r>
            <w:proofErr w:type="spellEnd"/>
            <w:r>
              <w:rPr>
                <w:color w:val="000000"/>
              </w:rPr>
              <w:t xml:space="preserve"> triaad) (tuvastamise meetod on kirjeldatud punktis 9).  </w:t>
            </w:r>
          </w:p>
          <w:p w14:paraId="307F184C" w14:textId="77777777" w:rsidR="00E563E0" w:rsidRDefault="00E563E0" w:rsidP="00836A3D">
            <w:pPr>
              <w:pStyle w:val="Standard"/>
              <w:jc w:val="both"/>
              <w:rPr>
                <w:color w:val="000000"/>
              </w:rPr>
            </w:pPr>
          </w:p>
          <w:p w14:paraId="16D3DB73" w14:textId="77777777" w:rsidR="00E563E0" w:rsidRDefault="00E563E0" w:rsidP="00836A3D">
            <w:pPr>
              <w:pStyle w:val="Standard"/>
              <w:jc w:val="both"/>
            </w:pPr>
            <w:r>
              <w:rPr>
                <w:color w:val="000000"/>
              </w:rPr>
              <w:t>Kuigi välisriikide kogemuste põhjal on valdkonnaülene teenuskoordinatsioon tõenduspõhine ja kuluefektiivne eeskätt esmatasandil (nt perearsti meeskonna) ning haiglast kodusele ravile liikumise toetamisel, ei ole võimalik teiste riikide parimaid praktikaid üks-ühele Eestisse üle võtta. Seetõttu on oluline hinnata loodud koodinatsiooniteenuste mõju Eesti siseselt.</w:t>
            </w:r>
            <w:r>
              <w:rPr>
                <w:b/>
                <w:bCs/>
                <w:color w:val="000000"/>
              </w:rPr>
              <w:t xml:space="preserve"> </w:t>
            </w:r>
          </w:p>
          <w:p w14:paraId="58969B53" w14:textId="77777777" w:rsidR="00E563E0" w:rsidRDefault="00E563E0" w:rsidP="00836A3D">
            <w:pPr>
              <w:pStyle w:val="Standard"/>
              <w:jc w:val="both"/>
              <w:rPr>
                <w:b/>
                <w:bCs/>
                <w:color w:val="000000"/>
              </w:rPr>
            </w:pPr>
          </w:p>
          <w:p w14:paraId="24D1A31C" w14:textId="77777777" w:rsidR="00E563E0" w:rsidRDefault="00E563E0" w:rsidP="00836A3D">
            <w:pPr>
              <w:pStyle w:val="Standard"/>
              <w:jc w:val="both"/>
              <w:rPr>
                <w:rFonts w:eastAsia="Liberation Serif" w:cs="Liberation Serif"/>
                <w:color w:val="000000" w:themeColor="text1"/>
              </w:rPr>
            </w:pPr>
            <w:r w:rsidRPr="5D987991">
              <w:rPr>
                <w:b/>
                <w:bCs/>
                <w:color w:val="000000" w:themeColor="text1"/>
              </w:rPr>
              <w:t>Koordineerimisteenuste oodatavaks mõjuks tervishoiusüsteemile</w:t>
            </w:r>
            <w:r w:rsidRPr="5D987991">
              <w:rPr>
                <w:color w:val="000000" w:themeColor="text1"/>
              </w:rPr>
              <w:t xml:space="preserve"> on EMO visiitide vähenemine, hospitaliseerimiste (sh erakorraliste hospitaliseerimiste ja </w:t>
            </w:r>
            <w:proofErr w:type="spellStart"/>
            <w:r w:rsidRPr="5D987991">
              <w:rPr>
                <w:color w:val="000000" w:themeColor="text1"/>
              </w:rPr>
              <w:t>rehospitaliseerimiste</w:t>
            </w:r>
            <w:proofErr w:type="spellEnd"/>
            <w:r w:rsidRPr="5D987991">
              <w:rPr>
                <w:color w:val="000000" w:themeColor="text1"/>
              </w:rPr>
              <w:t xml:space="preserve">) vähenemine ja haiglaravi kestuse langus, esmatasandi teenuste (s.o perearsti ja </w:t>
            </w:r>
            <w:proofErr w:type="spellStart"/>
            <w:r w:rsidRPr="5D987991">
              <w:rPr>
                <w:color w:val="000000" w:themeColor="text1"/>
              </w:rPr>
              <w:t>pereõe</w:t>
            </w:r>
            <w:proofErr w:type="spellEnd"/>
            <w:r w:rsidRPr="5D987991">
              <w:rPr>
                <w:color w:val="000000" w:themeColor="text1"/>
              </w:rPr>
              <w:t xml:space="preserve"> vastuvõttude, füsioteraapia ja koduõenduse) kasutuse kasv, inimese suurenenud võime kodukeskkonnas toime tulla ja mõju eriarstiabi kuludele. </w:t>
            </w:r>
            <w:r w:rsidRPr="5D987991">
              <w:rPr>
                <w:b/>
                <w:bCs/>
                <w:color w:val="000000" w:themeColor="text1"/>
              </w:rPr>
              <w:t xml:space="preserve">Samuti soovitakse uuringuga hinnata, </w:t>
            </w:r>
            <w:r w:rsidRPr="5D987991">
              <w:rPr>
                <w:rFonts w:eastAsia="Liberation Serif" w:cs="Liberation Serif"/>
                <w:b/>
                <w:bCs/>
                <w:color w:val="000000" w:themeColor="text1"/>
              </w:rPr>
              <w:t>kui suurel määral koordineerimisteenuste osutamisega oodatavat mõju saavutatakse.</w:t>
            </w:r>
            <w:r w:rsidRPr="5D987991">
              <w:rPr>
                <w:rFonts w:eastAsia="Liberation Serif" w:cs="Liberation Serif"/>
                <w:color w:val="000000" w:themeColor="text1"/>
              </w:rPr>
              <w:t xml:space="preserve"> </w:t>
            </w:r>
          </w:p>
          <w:p w14:paraId="196B287D" w14:textId="77777777" w:rsidR="00E563E0" w:rsidRDefault="00E563E0" w:rsidP="00836A3D">
            <w:pPr>
              <w:pStyle w:val="Standard"/>
              <w:jc w:val="both"/>
              <w:rPr>
                <w:color w:val="000000"/>
              </w:rPr>
            </w:pPr>
          </w:p>
          <w:p w14:paraId="3EFD098B" w14:textId="77777777" w:rsidR="00E563E0" w:rsidRDefault="00E563E0" w:rsidP="00836A3D">
            <w:pPr>
              <w:pStyle w:val="Standard"/>
              <w:jc w:val="both"/>
            </w:pPr>
            <w:r>
              <w:rPr>
                <w:rFonts w:eastAsia="Liberation Serif" w:cs="Liberation Serif"/>
                <w:b/>
                <w:bCs/>
                <w:color w:val="000000"/>
              </w:rPr>
              <w:t>Isikuandmete töötlemise protsessi selgitus</w:t>
            </w:r>
          </w:p>
          <w:p w14:paraId="0C63F3F0" w14:textId="77777777" w:rsidR="00E563E0" w:rsidRDefault="00E563E0" w:rsidP="00836A3D">
            <w:pPr>
              <w:pStyle w:val="Standard"/>
              <w:jc w:val="both"/>
            </w:pPr>
            <w:r w:rsidRPr="5D987991">
              <w:rPr>
                <w:rFonts w:eastAsia="Liberation Serif" w:cs="Liberation Serif"/>
                <w:color w:val="000000" w:themeColor="text1"/>
              </w:rPr>
              <w:t>Projektis pakutakse koordinatsiooniteenuseid SA Ida-Viru Keskhaigla ja SA Narva Haigla tervisejuhtide kaudu. Tervisejuhi</w:t>
            </w:r>
            <w:r w:rsidRPr="5D987991">
              <w:rPr>
                <w:rFonts w:ascii="Segoe UI" w:eastAsia="Segoe UI" w:hAnsi="Segoe UI" w:cs="Segoe UI"/>
                <w:color w:val="333333"/>
                <w:sz w:val="18"/>
                <w:szCs w:val="18"/>
              </w:rPr>
              <w:t xml:space="preserve"> </w:t>
            </w:r>
            <w:r w:rsidRPr="5D987991">
              <w:rPr>
                <w:rFonts w:eastAsia="Liberation Serif" w:cs="Liberation Serif"/>
                <w:color w:val="000000" w:themeColor="text1"/>
              </w:rPr>
              <w:t>juurde jõuab inimene, kui ta on tavapärase tervishoiuteenuse (enamasti perearsti või haigla arsti või muu tervishoiutöötaja poolt osutatava teenuse) raames või KOV sotsiaaltöötaja poolt saanud ettepaneku osaleda teenusel ning andnud selleks oma nõusoleku. Tervisejuhid dokumenteerivad teenuse pakkumise vastava SA Ida-Viru Keskhaigla või SA Narva Haigla infosüsteemis.</w:t>
            </w:r>
          </w:p>
          <w:p w14:paraId="7191FAE0" w14:textId="77777777" w:rsidR="00E563E0" w:rsidRDefault="00E563E0" w:rsidP="00836A3D">
            <w:pPr>
              <w:pStyle w:val="Standard"/>
              <w:jc w:val="both"/>
              <w:rPr>
                <w:rFonts w:eastAsia="Liberation Serif" w:cs="Liberation Serif"/>
                <w:color w:val="000000"/>
              </w:rPr>
            </w:pPr>
          </w:p>
          <w:p w14:paraId="08526887" w14:textId="77777777" w:rsidR="00E563E0" w:rsidRDefault="00E563E0" w:rsidP="00836A3D">
            <w:pPr>
              <w:pStyle w:val="Standard"/>
              <w:jc w:val="both"/>
            </w:pPr>
            <w:r>
              <w:rPr>
                <w:rFonts w:eastAsia="Liberation Serif" w:cs="Liberation Serif"/>
                <w:color w:val="000000"/>
              </w:rPr>
              <w:t xml:space="preserve">Mõju-uuringu viib läbi SA Viljandi Haigla, kellele </w:t>
            </w:r>
            <w:r>
              <w:rPr>
                <w:rFonts w:eastAsia="Liberation Serif" w:cs="Liberation Serif"/>
              </w:rPr>
              <w:t>lepingu alusel, kus on ära kirjeldatud käesolevas taotluses toodud andmekoosseis, andmete üleandmise aeg, viis ja nõuded andmete töötlemisele sh hävitamisele,</w:t>
            </w:r>
            <w:r>
              <w:rPr>
                <w:rFonts w:eastAsia="Liberation Serif" w:cs="Liberation Serif"/>
                <w:color w:val="000000"/>
              </w:rPr>
              <w:t xml:space="preserve"> edastavad: </w:t>
            </w:r>
          </w:p>
          <w:p w14:paraId="5C80ADFA" w14:textId="77777777" w:rsidR="00E563E0" w:rsidRDefault="00E563E0" w:rsidP="00E563E0">
            <w:pPr>
              <w:pStyle w:val="Standard"/>
              <w:numPr>
                <w:ilvl w:val="0"/>
                <w:numId w:val="14"/>
              </w:numPr>
              <w:jc w:val="both"/>
              <w:rPr>
                <w:rFonts w:eastAsia="Liberation Serif" w:cs="Liberation Serif"/>
              </w:rPr>
            </w:pPr>
            <w:r>
              <w:rPr>
                <w:rFonts w:eastAsia="Liberation Serif" w:cs="Liberation Serif"/>
              </w:rPr>
              <w:t>raviarvete andmed Tervisekassa;</w:t>
            </w:r>
            <w:r>
              <w:rPr>
                <w:rFonts w:eastAsia="Liberation Serif" w:cs="Liberation Serif"/>
                <w:color w:val="000000"/>
              </w:rPr>
              <w:t xml:space="preserve"> </w:t>
            </w:r>
          </w:p>
          <w:p w14:paraId="4F9F2CBB" w14:textId="77777777" w:rsidR="00E563E0" w:rsidRDefault="00E563E0" w:rsidP="00E563E0">
            <w:pPr>
              <w:pStyle w:val="Standard"/>
              <w:numPr>
                <w:ilvl w:val="0"/>
                <w:numId w:val="14"/>
              </w:numPr>
              <w:jc w:val="both"/>
            </w:pPr>
            <w:r>
              <w:rPr>
                <w:rFonts w:eastAsia="Liberation Serif" w:cs="Liberation Serif"/>
                <w:color w:val="000000"/>
              </w:rPr>
              <w:t>koordineerimisteenuste andmed SA Narva Haigla ja Sa Ida-Viru Keskhaigla</w:t>
            </w:r>
            <w:r>
              <w:rPr>
                <w:rFonts w:eastAsia="Liberation Serif" w:cs="Liberation Serif"/>
              </w:rPr>
              <w:t>.</w:t>
            </w:r>
          </w:p>
          <w:p w14:paraId="7B6753AB" w14:textId="77777777" w:rsidR="00664FA2" w:rsidRDefault="00664FA2" w:rsidP="00836A3D">
            <w:pPr>
              <w:pStyle w:val="Standard"/>
              <w:jc w:val="both"/>
              <w:rPr>
                <w:rFonts w:eastAsia="Liberation Serif" w:cs="Liberation Serif"/>
                <w:color w:val="000000"/>
              </w:rPr>
            </w:pPr>
          </w:p>
          <w:p w14:paraId="2883E4C4" w14:textId="497DD529" w:rsidR="00E563E0" w:rsidRDefault="00E563E0" w:rsidP="00836A3D">
            <w:pPr>
              <w:pStyle w:val="Standard"/>
              <w:jc w:val="both"/>
            </w:pPr>
            <w:r>
              <w:rPr>
                <w:rFonts w:eastAsia="Liberation Serif" w:cs="Liberation Serif"/>
                <w:color w:val="000000"/>
              </w:rPr>
              <w:t>SA Viljandi Haigla annab üle analüüsi agregeeritud tulemused Sotsiaalministeeriumile ja tutvustab neid Sotsiaalministeeriumiga sõlmitud lepingu alusel pilootprojekti raames teenuseosutamisega seotud isikutele, Ida-Viru maakonna kohalike omavalitsuste esindajatele ja Tervisekassale. Sotsiaalministeeriumile üleantavates agregeeritud andmetes puudub isiku tuvastamise võimalus.</w:t>
            </w:r>
          </w:p>
          <w:p w14:paraId="66EBFD15" w14:textId="77777777" w:rsidR="00E563E0" w:rsidRDefault="00E563E0" w:rsidP="00836A3D">
            <w:pPr>
              <w:pStyle w:val="Standard"/>
              <w:jc w:val="both"/>
            </w:pPr>
            <w:r>
              <w:rPr>
                <w:rFonts w:eastAsia="Liberation Serif" w:cs="Liberation Serif"/>
                <w:color w:val="000000"/>
              </w:rPr>
              <w:t xml:space="preserve"> </w:t>
            </w:r>
          </w:p>
          <w:p w14:paraId="0658EC38" w14:textId="77777777" w:rsidR="00E563E0" w:rsidRDefault="00E563E0" w:rsidP="00836A3D">
            <w:pPr>
              <w:pStyle w:val="Standard"/>
              <w:jc w:val="both"/>
            </w:pPr>
            <w:r>
              <w:rPr>
                <w:rFonts w:eastAsia="Liberation Serif" w:cs="Liberation Serif"/>
                <w:color w:val="000000"/>
              </w:rPr>
              <w:t>Koordineerimisteenuste oodatava tulemuse andmeanalüüsiks on vajalikud järgmised isikustatud andmed:</w:t>
            </w:r>
          </w:p>
          <w:p w14:paraId="1C6ACECD" w14:textId="77777777" w:rsidR="00E563E0" w:rsidRDefault="00E563E0" w:rsidP="00836A3D">
            <w:pPr>
              <w:pStyle w:val="Standard"/>
              <w:numPr>
                <w:ilvl w:val="0"/>
                <w:numId w:val="2"/>
              </w:numPr>
              <w:jc w:val="both"/>
            </w:pPr>
            <w:r>
              <w:rPr>
                <w:rFonts w:eastAsia="Liberation Serif" w:cs="Liberation Serif"/>
                <w:color w:val="000000"/>
              </w:rPr>
              <w:t>koordineerimisteenuste osutamisega seotud andmed, mida hoitakse SA Ida-Viru Keskhaigla ja SA Narva Haigla infosüsteemides (vt täpsem andmekoosseis p 9.2. alapunktid B ja C);</w:t>
            </w:r>
          </w:p>
          <w:p w14:paraId="488C59A0" w14:textId="77777777" w:rsidR="00E563E0" w:rsidRPr="005618D2" w:rsidRDefault="00E563E0" w:rsidP="00836A3D">
            <w:pPr>
              <w:pStyle w:val="Standard"/>
              <w:numPr>
                <w:ilvl w:val="0"/>
                <w:numId w:val="2"/>
              </w:numPr>
              <w:jc w:val="both"/>
            </w:pPr>
            <w:r w:rsidRPr="00F239CA">
              <w:rPr>
                <w:rFonts w:eastAsia="Liberation Serif" w:cs="Liberation Serif"/>
                <w:color w:val="000000"/>
              </w:rPr>
              <w:t>Tervisekassa raviarvete andmed, mis võimaldavad hinnata oodatavat mõju (vt täpsem andmekoosseis p 9.2. alapunkt A).</w:t>
            </w:r>
          </w:p>
          <w:p w14:paraId="4B573015" w14:textId="77777777" w:rsidR="00E563E0" w:rsidRDefault="00E563E0" w:rsidP="00836A3D">
            <w:pPr>
              <w:pStyle w:val="Standard"/>
              <w:jc w:val="both"/>
            </w:pPr>
          </w:p>
        </w:tc>
      </w:tr>
    </w:tbl>
    <w:p w14:paraId="25EC5D6C" w14:textId="77777777" w:rsidR="00E563E0" w:rsidRDefault="00E563E0" w:rsidP="00E563E0">
      <w:pPr>
        <w:pStyle w:val="Standard"/>
        <w:rPr>
          <w:b/>
          <w:bCs/>
        </w:rPr>
      </w:pPr>
    </w:p>
    <w:p w14:paraId="77C8C3AF" w14:textId="77777777" w:rsidR="00E563E0" w:rsidRDefault="00E563E0" w:rsidP="00E563E0">
      <w:pPr>
        <w:pStyle w:val="Standard"/>
        <w:rPr>
          <w:b/>
          <w:bCs/>
        </w:rPr>
      </w:pPr>
    </w:p>
    <w:p w14:paraId="6C080D67" w14:textId="77777777" w:rsidR="00E563E0" w:rsidRDefault="00E563E0" w:rsidP="00E563E0">
      <w:pPr>
        <w:pStyle w:val="Standard"/>
        <w:rPr>
          <w:b/>
          <w:bCs/>
        </w:rPr>
      </w:pPr>
    </w:p>
    <w:tbl>
      <w:tblPr>
        <w:tblW w:w="9628" w:type="dxa"/>
        <w:tblCellMar>
          <w:left w:w="10" w:type="dxa"/>
          <w:right w:w="10" w:type="dxa"/>
        </w:tblCellMar>
        <w:tblLook w:val="04A0" w:firstRow="1" w:lastRow="0" w:firstColumn="1" w:lastColumn="0" w:noHBand="0" w:noVBand="1"/>
      </w:tblPr>
      <w:tblGrid>
        <w:gridCol w:w="9628"/>
      </w:tblGrid>
      <w:tr w:rsidR="00E563E0" w14:paraId="366A8BC8"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F719F0" w14:textId="77777777" w:rsidR="00E563E0" w:rsidRDefault="00E563E0" w:rsidP="00836A3D">
            <w:pPr>
              <w:pStyle w:val="Standard"/>
              <w:jc w:val="both"/>
            </w:pPr>
            <w:r>
              <w:rPr>
                <w:b/>
                <w:bCs/>
              </w:rPr>
              <w:lastRenderedPageBreak/>
              <w:t>5. Selgitage, miks on isiku tuvastamist võimaldavate andmete töötlemine vältimatult vajalik uuringu eesmärgi saavutamiseks.</w:t>
            </w:r>
          </w:p>
          <w:p w14:paraId="21AAC6DC" w14:textId="77777777" w:rsidR="00E563E0" w:rsidRDefault="00E563E0" w:rsidP="00836A3D">
            <w:pPr>
              <w:pStyle w:val="Standard"/>
              <w:rPr>
                <w:b/>
                <w:bCs/>
              </w:rPr>
            </w:pPr>
          </w:p>
          <w:p w14:paraId="2F9BA204" w14:textId="77777777" w:rsidR="00E563E0" w:rsidRDefault="00E563E0" w:rsidP="00836A3D">
            <w:pPr>
              <w:pStyle w:val="Standard"/>
              <w:jc w:val="both"/>
            </w:pPr>
            <w:r>
              <w:t xml:space="preserve">Koordineerimisteenuste mõju tuvastamiseks on vajalik võrrelda </w:t>
            </w:r>
            <w:r>
              <w:rPr>
                <w:b/>
                <w:bCs/>
                <w:color w:val="000000"/>
              </w:rPr>
              <w:t>sihtrühmas koordineerimisteenuseid saanud isikute ja selliseid teenuseid mittesaanud isikute</w:t>
            </w:r>
            <w:r>
              <w:rPr>
                <w:color w:val="000000"/>
              </w:rPr>
              <w:t xml:space="preserve"> </w:t>
            </w:r>
            <w:r>
              <w:rPr>
                <w:b/>
                <w:bCs/>
              </w:rPr>
              <w:t>tulemusnäitajaid,</w:t>
            </w:r>
            <w:r>
              <w:t xml:space="preserve"> samuti </w:t>
            </w:r>
            <w:r>
              <w:rPr>
                <w:b/>
                <w:bCs/>
              </w:rPr>
              <w:t>võrrelda koordinatsiooniteenuste saajate tulemusnäitajaid teenuse osutamisele eelneva ajaperioodiga, et teha järeldusi selliste teenuste mõju kohta</w:t>
            </w:r>
            <w:r>
              <w:t xml:space="preserve">. </w:t>
            </w:r>
          </w:p>
          <w:p w14:paraId="0668F1EA" w14:textId="77777777" w:rsidR="00E563E0" w:rsidRDefault="00E563E0" w:rsidP="00836A3D">
            <w:pPr>
              <w:pStyle w:val="Standard"/>
              <w:jc w:val="both"/>
            </w:pPr>
          </w:p>
          <w:p w14:paraId="2230B331" w14:textId="2025CD06" w:rsidR="00E563E0" w:rsidRDefault="00E563E0" w:rsidP="007D3B71">
            <w:pPr>
              <w:pStyle w:val="Standard"/>
              <w:jc w:val="both"/>
            </w:pPr>
            <w:r>
              <w:t>Tulemusnäitajate arvutamiseks on vajalik siduda Tervisekassa raviarvete andmed Ida-Virumaa elanike kohta isikupõhiselt</w:t>
            </w:r>
            <w:r w:rsidR="00080D42">
              <w:t xml:space="preserve"> </w:t>
            </w:r>
            <w:r>
              <w:t>koordineerimisteenuse saaja andmetega (</w:t>
            </w:r>
            <w:r>
              <w:rPr>
                <w:i/>
                <w:iCs/>
              </w:rPr>
              <w:t>kogutavate andmete nimekiri on leitav punktist 9.2 B)</w:t>
            </w:r>
            <w:r>
              <w:t xml:space="preserve"> - need andmed pärib SA Viljandi Haigla </w:t>
            </w:r>
            <w:proofErr w:type="spellStart"/>
            <w:r>
              <w:t>SA-delt</w:t>
            </w:r>
            <w:proofErr w:type="spellEnd"/>
            <w:r>
              <w:t xml:space="preserve"> Narva Haigla ja Ida-Viru Keskhaigla.</w:t>
            </w:r>
          </w:p>
          <w:p w14:paraId="41571905" w14:textId="77777777" w:rsidR="00E563E0" w:rsidRDefault="00E563E0" w:rsidP="00836A3D">
            <w:pPr>
              <w:pStyle w:val="Standard"/>
              <w:jc w:val="both"/>
            </w:pPr>
          </w:p>
          <w:p w14:paraId="4567B3D3" w14:textId="653714D4" w:rsidR="00E563E0" w:rsidRDefault="00E563E0" w:rsidP="00836A3D">
            <w:pPr>
              <w:pStyle w:val="Standard"/>
              <w:jc w:val="both"/>
            </w:pPr>
            <w:r>
              <w:t>Selleks, et nimetatud tunnuseid ja andmeid Tervisekassa andmetega siduda, on vajalikud andmed isikustatud kujul, s.o isikukoodidega.</w:t>
            </w:r>
          </w:p>
        </w:tc>
      </w:tr>
    </w:tbl>
    <w:p w14:paraId="3081413D" w14:textId="77777777" w:rsidR="00E563E0" w:rsidRDefault="00E563E0" w:rsidP="00E563E0">
      <w:pPr>
        <w:pStyle w:val="Standard"/>
        <w:rPr>
          <w:b/>
          <w:bCs/>
        </w:rPr>
      </w:pPr>
    </w:p>
    <w:p w14:paraId="69B082DF" w14:textId="77777777" w:rsidR="00E563E0" w:rsidRDefault="00E563E0" w:rsidP="00E563E0">
      <w:pPr>
        <w:pStyle w:val="Standard"/>
        <w:rPr>
          <w:b/>
          <w:bCs/>
        </w:rPr>
      </w:pPr>
    </w:p>
    <w:tbl>
      <w:tblPr>
        <w:tblW w:w="9628" w:type="dxa"/>
        <w:tblCellMar>
          <w:left w:w="10" w:type="dxa"/>
          <w:right w:w="10" w:type="dxa"/>
        </w:tblCellMar>
        <w:tblLook w:val="04A0" w:firstRow="1" w:lastRow="0" w:firstColumn="1" w:lastColumn="0" w:noHBand="0" w:noVBand="1"/>
      </w:tblPr>
      <w:tblGrid>
        <w:gridCol w:w="9628"/>
      </w:tblGrid>
      <w:tr w:rsidR="00E563E0" w14:paraId="19C4282F"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98A51" w14:textId="77777777" w:rsidR="00E563E0" w:rsidRDefault="00E563E0" w:rsidP="00836A3D">
            <w:pPr>
              <w:pStyle w:val="Standard"/>
            </w:pPr>
            <w:r>
              <w:rPr>
                <w:b/>
                <w:bCs/>
              </w:rPr>
              <w:t>6. Selgitage ülekaaluka huvi olemasolu.</w:t>
            </w:r>
          </w:p>
          <w:p w14:paraId="245C0F15" w14:textId="77777777" w:rsidR="00E563E0" w:rsidRDefault="00E563E0" w:rsidP="00836A3D">
            <w:pPr>
              <w:pStyle w:val="Standard"/>
              <w:rPr>
                <w:b/>
                <w:bCs/>
              </w:rPr>
            </w:pPr>
          </w:p>
          <w:p w14:paraId="0190F4E3" w14:textId="44D54EEC" w:rsidR="00E563E0" w:rsidRDefault="00E563E0" w:rsidP="00836A3D">
            <w:pPr>
              <w:pStyle w:val="Standard"/>
              <w:jc w:val="both"/>
            </w:pPr>
            <w:r>
              <w:t>Tervishoiu- ja sotsiaalvaldkonna teineteisest eraldatud korraldus ja valdkonnaülese koordineerimise puudumine on viinud ressursside ebaoptimaalse kasutuseni sh põhjustades ülemäärast koormust erakorralisele abile ja statsionaarsele arstiabile (s.o haiglaravi), mis on alternatiividest kalleim teenuse osutamise viis. Vananeva elanikkonna tingimustes ei ole Eestil ilma süsteemi olulisel määral ümber korraldamata ja valdkondade vahelist koostööd parandamata võimalik tulla toime suurenenud abivajadusega eakate populatsiooniga. Antud probleemile viitavad nii Sotsiaalministeeriumi poolt koostatud Heaolu arengukava</w:t>
            </w:r>
            <w:r>
              <w:rPr>
                <w:rStyle w:val="Allmrkuseviide"/>
              </w:rPr>
              <w:footnoteReference w:id="7"/>
            </w:r>
            <w:r>
              <w:t xml:space="preserve"> kui ka Rahvastiku tervise arengukava</w:t>
            </w:r>
            <w:r>
              <w:rPr>
                <w:rStyle w:val="Allmrkuseviide"/>
              </w:rPr>
              <w:footnoteReference w:id="8"/>
            </w:r>
            <w:r>
              <w:t xml:space="preserve">. </w:t>
            </w:r>
          </w:p>
          <w:p w14:paraId="4B8CB439" w14:textId="0DA60E08" w:rsidR="00BC3937" w:rsidRDefault="00E563E0" w:rsidP="00405584">
            <w:pPr>
              <w:pStyle w:val="p1"/>
              <w:jc w:val="both"/>
            </w:pPr>
            <w:r>
              <w:t>Vajalik on leida teenuse osutamise viisid, mis võimaldaks vähendada koormust erakorralisele abile ja haiglaravile. Selleks on seni ellu kutsutud erinevaid pilootprojekte ning analüüsitakse nende tulemuslikkust ja mõju:</w:t>
            </w:r>
            <w:r>
              <w:rPr>
                <w:b/>
                <w:bCs/>
              </w:rPr>
              <w:t xml:space="preserve"> </w:t>
            </w:r>
            <w:r>
              <w:t>Üheks seni piloteeritud lahenduseks on hoolduskoordinaatori teenus, mis on aidanud luua koostöövõrgustikke.</w:t>
            </w:r>
            <w:r>
              <w:rPr>
                <w:rStyle w:val="Allmrkuseviide"/>
              </w:rPr>
              <w:footnoteReference w:id="9"/>
            </w:r>
            <w:r>
              <w:t xml:space="preserve"> Teiseks näiteks on SA Viljandi Haigla PAIK projekt, mis on ka näidanud häid tulemusi</w:t>
            </w:r>
            <w:r w:rsidR="00BC3937">
              <w:t xml:space="preserve"> – paranenud patsientide ravisoostumust, tunnetuslikku rahulolu ja integratsiooni taset</w:t>
            </w:r>
            <w:r>
              <w:t>.</w:t>
            </w:r>
            <w:r w:rsidR="00BC3937">
              <w:t xml:space="preserve"> PAIK teenus suurendas osalejate hinnangul turvatunnet ning parandas ligipääsu tervishoiu- ja sotsiaalteenustele. Teenus tugevdas koostööd perearstide, kohalike omavalitsuste ja haigla spetsialistide vahel, võimaldades paremat juhtumikorraldust. </w:t>
            </w:r>
          </w:p>
          <w:p w14:paraId="310F4C35" w14:textId="5CFCD136" w:rsidR="00E563E0" w:rsidRDefault="00E563E0" w:rsidP="00836A3D">
            <w:pPr>
              <w:pStyle w:val="Standard"/>
              <w:spacing w:line="244" w:lineRule="auto"/>
              <w:jc w:val="both"/>
            </w:pPr>
          </w:p>
          <w:p w14:paraId="2C10C0E0" w14:textId="06CC0080" w:rsidR="00E563E0" w:rsidRDefault="00E563E0" w:rsidP="00DF29B9">
            <w:pPr>
              <w:pStyle w:val="Standard"/>
              <w:spacing w:line="244" w:lineRule="auto"/>
              <w:jc w:val="both"/>
              <w:rPr>
                <w:b/>
                <w:bCs/>
              </w:rPr>
            </w:pPr>
            <w:r>
              <w:t xml:space="preserve">Uuringu aluseks olevasse projekti on koondatud seniste pilootprojektide parimad </w:t>
            </w:r>
            <w:r w:rsidRPr="00017121">
              <w:rPr>
                <w:highlight w:val="yellow"/>
              </w:rPr>
              <w:t>praktikad</w:t>
            </w:r>
            <w:commentRangeStart w:id="0"/>
            <w:r w:rsidR="001D6336">
              <w:rPr>
                <w:rStyle w:val="Allmrkuseviide"/>
              </w:rPr>
              <w:footnoteReference w:id="10"/>
            </w:r>
            <w:commentRangeEnd w:id="0"/>
            <w:r w:rsidR="00405584">
              <w:rPr>
                <w:rStyle w:val="Kommentaariviide"/>
              </w:rPr>
              <w:commentReference w:id="0"/>
            </w:r>
            <w:r w:rsidR="001D6336">
              <w:t xml:space="preserve"> </w:t>
            </w:r>
            <w:r>
              <w:rPr>
                <w:b/>
                <w:bCs/>
              </w:rPr>
              <w:t>ja selle abil loodab Sotsiaalministeerium välja töötada süsteemi integreeritavate koordineerimisteenuste kestliku lahenduse.</w:t>
            </w:r>
          </w:p>
        </w:tc>
      </w:tr>
    </w:tbl>
    <w:p w14:paraId="154643E5" w14:textId="77777777" w:rsidR="00E563E0" w:rsidRDefault="00E563E0" w:rsidP="00E563E0">
      <w:pPr>
        <w:pStyle w:val="Standard"/>
        <w:rPr>
          <w:b/>
          <w:bCs/>
        </w:rPr>
      </w:pPr>
    </w:p>
    <w:p w14:paraId="43A7557C" w14:textId="77777777" w:rsidR="00E563E0" w:rsidRDefault="00E563E0" w:rsidP="00E563E0">
      <w:pPr>
        <w:pStyle w:val="Standard"/>
        <w:rPr>
          <w:b/>
          <w:bCs/>
        </w:rPr>
      </w:pPr>
    </w:p>
    <w:tbl>
      <w:tblPr>
        <w:tblW w:w="9628" w:type="dxa"/>
        <w:tblCellMar>
          <w:left w:w="10" w:type="dxa"/>
          <w:right w:w="10" w:type="dxa"/>
        </w:tblCellMar>
        <w:tblLook w:val="04A0" w:firstRow="1" w:lastRow="0" w:firstColumn="1" w:lastColumn="0" w:noHBand="0" w:noVBand="1"/>
      </w:tblPr>
      <w:tblGrid>
        <w:gridCol w:w="9628"/>
      </w:tblGrid>
      <w:tr w:rsidR="00E563E0" w14:paraId="2B9C44A5"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75B77" w14:textId="77777777" w:rsidR="00E563E0" w:rsidRDefault="00E563E0" w:rsidP="00836A3D">
            <w:pPr>
              <w:pStyle w:val="Standard"/>
              <w:jc w:val="both"/>
            </w:pPr>
            <w:r w:rsidRPr="5D987991">
              <w:rPr>
                <w:b/>
                <w:bCs/>
              </w:rPr>
              <w:t>7. Selgitage, kuidas tagate, et isikuandmete töötlemine ei kahjusta ülemääraselt andmesubjekti õigusi ega muuda tema kohustuste mahtu.</w:t>
            </w:r>
          </w:p>
          <w:p w14:paraId="34CCA51F" w14:textId="77777777" w:rsidR="00E563E0" w:rsidRDefault="00E563E0" w:rsidP="00836A3D">
            <w:pPr>
              <w:pStyle w:val="Standard"/>
              <w:rPr>
                <w:i/>
                <w:iCs/>
                <w:sz w:val="18"/>
                <w:szCs w:val="18"/>
              </w:rPr>
            </w:pPr>
            <w:r>
              <w:rPr>
                <w:i/>
                <w:iCs/>
                <w:sz w:val="18"/>
                <w:szCs w:val="18"/>
              </w:rPr>
              <w:t>Vajadusel loetleda täiendavaid kaitsemeetmeid privaatsuse riive vähendamiseks.</w:t>
            </w:r>
          </w:p>
          <w:p w14:paraId="29E75547" w14:textId="77777777" w:rsidR="00E563E0" w:rsidRDefault="00E563E0" w:rsidP="00836A3D">
            <w:pPr>
              <w:pStyle w:val="Standard"/>
              <w:rPr>
                <w:b/>
                <w:bCs/>
              </w:rPr>
            </w:pPr>
          </w:p>
          <w:p w14:paraId="093CAE6F" w14:textId="231BAC7D" w:rsidR="00E563E0" w:rsidRDefault="00E563E0" w:rsidP="00657A41">
            <w:pPr>
              <w:jc w:val="both"/>
            </w:pPr>
            <w:r>
              <w:t>Kuna mõju-uuringu raames kasutatakse</w:t>
            </w:r>
            <w:r w:rsidR="009400EA">
              <w:t xml:space="preserve"> nii</w:t>
            </w:r>
            <w:r>
              <w:t xml:space="preserve"> </w:t>
            </w:r>
            <w:r w:rsidR="00627E3E">
              <w:t>T</w:t>
            </w:r>
            <w:r>
              <w:t xml:space="preserve">ervisekassa </w:t>
            </w:r>
            <w:r w:rsidR="009400EA">
              <w:t xml:space="preserve">kui ka </w:t>
            </w:r>
            <w:r>
              <w:t xml:space="preserve">haiglate andmebaasist pärinevaid </w:t>
            </w:r>
            <w:r>
              <w:lastRenderedPageBreak/>
              <w:t xml:space="preserve">sekundaarandmeid, siis mõju-uuringuga seotud isikutelt mõju-uuringuks nõusolekut ei küsita. Mõju-uuringu läbiviimine ei too isikule </w:t>
            </w:r>
            <w:r w:rsidR="002C0E15">
              <w:t xml:space="preserve">kaasa </w:t>
            </w:r>
            <w:r>
              <w:t>negatiivseid tagajärgi ega mõjuta mingil moel talle teenuse osutamist sh valdkonnaülese koordinatsiooniteenuse saamist.</w:t>
            </w:r>
          </w:p>
          <w:p w14:paraId="77FC9384" w14:textId="77777777" w:rsidR="00E563E0" w:rsidRDefault="00E563E0" w:rsidP="00836A3D">
            <w:pPr>
              <w:pStyle w:val="Standard"/>
              <w:jc w:val="both"/>
            </w:pPr>
          </w:p>
          <w:p w14:paraId="03192D93" w14:textId="77777777" w:rsidR="00E563E0" w:rsidRDefault="00E563E0" w:rsidP="00836A3D">
            <w:pPr>
              <w:pStyle w:val="Standard"/>
              <w:spacing w:line="242" w:lineRule="auto"/>
              <w:jc w:val="both"/>
            </w:pPr>
            <w:r>
              <w:t>Samuti ei võeta inimese suhtes ühtegi andmeanalüüsil põhinevat otsust, millel oleks füüsilise isiku jaoks õiguslikud tagajärjed või mis samaväärselt mõjutaksid oluliselt füüsilist isikut sh tema kohustuste mahtu.</w:t>
            </w:r>
          </w:p>
          <w:p w14:paraId="7FABB621" w14:textId="77777777" w:rsidR="00DE7536" w:rsidRDefault="00DE7536" w:rsidP="00836A3D">
            <w:pPr>
              <w:pStyle w:val="Standard"/>
              <w:spacing w:line="242" w:lineRule="auto"/>
              <w:jc w:val="both"/>
            </w:pPr>
          </w:p>
          <w:p w14:paraId="2FB41BD3" w14:textId="1F691B8E" w:rsidR="00DE7536" w:rsidRDefault="00F868B1" w:rsidP="00836A3D">
            <w:pPr>
              <w:pStyle w:val="Standard"/>
              <w:spacing w:line="242" w:lineRule="auto"/>
              <w:jc w:val="both"/>
            </w:pPr>
            <w:r w:rsidRPr="00FC1F8F">
              <w:rPr>
                <w:highlight w:val="yellow"/>
              </w:rPr>
              <w:t xml:space="preserve">Uuringu andmetöötluse ja isikuandmete töötlemise riskid on kajastatud andmekaitsealases mõjuhinnangus (Lisa </w:t>
            </w:r>
            <w:commentRangeStart w:id="1"/>
            <w:r w:rsidRPr="00FC1F8F">
              <w:rPr>
                <w:highlight w:val="yellow"/>
              </w:rPr>
              <w:t>2</w:t>
            </w:r>
            <w:commentRangeEnd w:id="1"/>
            <w:r w:rsidR="00FC1F8F">
              <w:rPr>
                <w:rStyle w:val="Kommentaariviide"/>
              </w:rPr>
              <w:commentReference w:id="1"/>
            </w:r>
            <w:r w:rsidRPr="00FC1F8F">
              <w:rPr>
                <w:highlight w:val="yellow"/>
              </w:rPr>
              <w:t>).</w:t>
            </w:r>
          </w:p>
        </w:tc>
      </w:tr>
    </w:tbl>
    <w:p w14:paraId="2502435D" w14:textId="77777777" w:rsidR="00E563E0" w:rsidRDefault="00E563E0" w:rsidP="00E563E0">
      <w:pPr>
        <w:pStyle w:val="Standard"/>
        <w:rPr>
          <w:b/>
          <w:bCs/>
        </w:rPr>
      </w:pPr>
    </w:p>
    <w:p w14:paraId="62DEFCF5" w14:textId="77777777" w:rsidR="00E563E0" w:rsidRDefault="00E563E0" w:rsidP="00E563E0">
      <w:pPr>
        <w:pStyle w:val="Standard"/>
        <w:rPr>
          <w:b/>
          <w:bCs/>
        </w:rPr>
      </w:pPr>
    </w:p>
    <w:tbl>
      <w:tblPr>
        <w:tblW w:w="9628" w:type="dxa"/>
        <w:tblCellMar>
          <w:left w:w="10" w:type="dxa"/>
          <w:right w:w="10" w:type="dxa"/>
        </w:tblCellMar>
        <w:tblLook w:val="04A0" w:firstRow="1" w:lastRow="0" w:firstColumn="1" w:lastColumn="0" w:noHBand="0" w:noVBand="1"/>
      </w:tblPr>
      <w:tblGrid>
        <w:gridCol w:w="9628"/>
      </w:tblGrid>
      <w:tr w:rsidR="00E563E0" w14:paraId="3029B336"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E668C" w14:textId="347FCEA2" w:rsidR="00E563E0" w:rsidRDefault="00E563E0" w:rsidP="00836A3D">
            <w:pPr>
              <w:pStyle w:val="Standard"/>
              <w:jc w:val="both"/>
            </w:pPr>
            <w:r>
              <w:rPr>
                <w:b/>
                <w:bCs/>
              </w:rPr>
              <w:t xml:space="preserve">8. Kuidas toimub andmete edastamine isikuandmete allikalt teadusuuringu läbiviijani? </w:t>
            </w:r>
            <w:r w:rsidRPr="76672300">
              <w:rPr>
                <w:i/>
                <w:iCs/>
                <w:sz w:val="18"/>
                <w:szCs w:val="18"/>
              </w:rPr>
              <w:t>Sealhulgas palume välja tuua milliseid töötlussüsteeme ja/või keskkondi (sh pilveteenus) isikuandmete (sh pseudonüümitud) töötlemiseks kasutatakse ning millises riigis</w:t>
            </w:r>
            <w:r w:rsidRPr="76672300">
              <w:rPr>
                <w:rStyle w:val="Allmrkuseviide"/>
                <w:i/>
                <w:iCs/>
                <w:sz w:val="18"/>
                <w:szCs w:val="18"/>
              </w:rPr>
              <w:footnoteReference w:id="11"/>
            </w:r>
            <w:r w:rsidRPr="76672300">
              <w:rPr>
                <w:i/>
                <w:iCs/>
                <w:sz w:val="18"/>
                <w:szCs w:val="18"/>
              </w:rPr>
              <w:t xml:space="preserve"> asuvad töötlussüsteemide/pilveteenuse pakkuja serverid.</w:t>
            </w:r>
            <w:r>
              <w:rPr>
                <w:b/>
                <w:bCs/>
              </w:rPr>
              <w:t xml:space="preserve"> </w:t>
            </w:r>
          </w:p>
          <w:p w14:paraId="6A3A016C" w14:textId="75833BB3" w:rsidR="00B4610F" w:rsidRDefault="00B4610F" w:rsidP="00836A3D">
            <w:pPr>
              <w:pStyle w:val="Standard"/>
              <w:jc w:val="both"/>
            </w:pPr>
          </w:p>
          <w:p w14:paraId="51270483" w14:textId="5CC4FCF8" w:rsidR="00711724" w:rsidRDefault="00B4610F" w:rsidP="001218FF">
            <w:pPr>
              <w:pStyle w:val="Standard"/>
              <w:spacing w:line="242" w:lineRule="auto"/>
              <w:jc w:val="both"/>
            </w:pPr>
            <w:commentRangeStart w:id="2"/>
            <w:r>
              <w:rPr>
                <w:color w:val="000000"/>
              </w:rPr>
              <w:t xml:space="preserve">Eesti Tervisekassa edastab </w:t>
            </w:r>
            <w:r w:rsidR="007F3BDE">
              <w:t xml:space="preserve">punktis 9.2 kirjeldatud raviarvete andmed </w:t>
            </w:r>
            <w:r>
              <w:rPr>
                <w:color w:val="000000"/>
              </w:rPr>
              <w:t xml:space="preserve">Viljandi haigla ravijuhile dr. Mart Kull'ile digitaalselt krüpteerituna. Mart Kull kannab need turvatud mälupulgale. </w:t>
            </w:r>
            <w:commentRangeEnd w:id="2"/>
            <w:r w:rsidR="00275B07">
              <w:rPr>
                <w:rStyle w:val="Kommentaariviide"/>
              </w:rPr>
              <w:commentReference w:id="2"/>
            </w:r>
            <w:r>
              <w:rPr>
                <w:color w:val="000000"/>
              </w:rPr>
              <w:t xml:space="preserve">Mälupulga pealt andmed kopeeritakse Viljandi haigla IT osakonna poolt selleks eraldi ette valmistatud ja tulemüüriga turvatud kettamassiivile, millele on turvaline juurdepääs (võimalik ainult kasutades Viljandi haigla VPN ühendust). Seal massiivil alles andmed dekrüpteeritakse. Nimetatud kettamassiivil toimub ka kogu andmete analüüs dr Mart Kulli poolt volitatud andmetöötlejate poolt, kasutades statistikaprogrammi R. Kogu projekti vältel ei kopeerita ega analüüsita nimetatud andmemassiivi kordagi väljaspool turvalist kettamassiivi. Peale uuringu lõppu andmed kettamassiivilt IT osakonna poolt kustutatakse ja tagatakse, et taastamine ei oleks võimalik. Kui uuringu eesmärgist lähtuvad agregeeritud tulemused on saavutatud, siis kontrollitakse, et nende tulemuste põhjal on võimatu tuvastada konkreetseid patsiente. Vajadusel agregeeritakse andmeid täiendavalt kuni nimetatud tingimus on saavutatud. Kui uuringu eesmärgid on saavutatud, hävitatakse andmed. </w:t>
            </w:r>
            <w:bookmarkStart w:id="3" w:name="_Hlk130458163"/>
            <w:r w:rsidR="001218FF">
              <w:rPr>
                <w:color w:val="000000"/>
              </w:rPr>
              <w:t xml:space="preserve">Uuringu andmeid </w:t>
            </w:r>
            <w:r w:rsidR="00711724" w:rsidRPr="0004703F">
              <w:t>ei edasta</w:t>
            </w:r>
            <w:r w:rsidR="001218FF">
              <w:t>ta</w:t>
            </w:r>
            <w:r w:rsidR="00711724" w:rsidRPr="0004703F">
              <w:t xml:space="preserve"> kolmandatele isikutel</w:t>
            </w:r>
            <w:r w:rsidR="001218FF">
              <w:t>e, sh teistele haigla koostööpartneritele ega ka välisriiki.</w:t>
            </w:r>
          </w:p>
          <w:bookmarkEnd w:id="3"/>
          <w:p w14:paraId="4BAB069A" w14:textId="77777777" w:rsidR="00BB63B3" w:rsidRDefault="00BB63B3" w:rsidP="00836A3D">
            <w:pPr>
              <w:pStyle w:val="Standard"/>
              <w:jc w:val="both"/>
            </w:pPr>
          </w:p>
          <w:p w14:paraId="707E41A9" w14:textId="75B2440F" w:rsidR="00E563E0" w:rsidRPr="009C49D8" w:rsidRDefault="00E563E0" w:rsidP="00836A3D">
            <w:pPr>
              <w:pStyle w:val="Standard"/>
              <w:jc w:val="both"/>
            </w:pPr>
            <w:r>
              <w:t xml:space="preserve">SA Ida-Viru Keskhaigla ja SA Narva Haigla edastavad punktis 9.2 kirjeldatud koordineerimisteenuste osutamise andmed SA Viljandi Haigla volitatud isikule lähtudes samuti nendevahelisest andmete üleandmise lepingust kasutades ID-kaardi krüpteerimist.      </w:t>
            </w:r>
          </w:p>
          <w:p w14:paraId="36A9EE5A" w14:textId="77777777" w:rsidR="00E563E0" w:rsidRDefault="00E563E0" w:rsidP="00836A3D">
            <w:pPr>
              <w:pStyle w:val="Standard"/>
              <w:rPr>
                <w:b/>
                <w:bCs/>
              </w:rPr>
            </w:pPr>
          </w:p>
        </w:tc>
      </w:tr>
    </w:tbl>
    <w:p w14:paraId="4ACCE127" w14:textId="77777777" w:rsidR="00E563E0" w:rsidRDefault="00E563E0" w:rsidP="00E563E0">
      <w:pPr>
        <w:pStyle w:val="Standard"/>
        <w:rPr>
          <w:b/>
          <w:bCs/>
        </w:rPr>
      </w:pPr>
    </w:p>
    <w:p w14:paraId="30E67A66" w14:textId="77777777" w:rsidR="00E563E0" w:rsidRDefault="00E563E0" w:rsidP="00E563E0">
      <w:pPr>
        <w:pStyle w:val="Standard"/>
        <w:rPr>
          <w:b/>
          <w:bCs/>
        </w:rPr>
      </w:pPr>
    </w:p>
    <w:tbl>
      <w:tblPr>
        <w:tblW w:w="9628" w:type="dxa"/>
        <w:tblCellMar>
          <w:left w:w="10" w:type="dxa"/>
          <w:right w:w="10" w:type="dxa"/>
        </w:tblCellMar>
        <w:tblLook w:val="04A0" w:firstRow="1" w:lastRow="0" w:firstColumn="1" w:lastColumn="0" w:noHBand="0" w:noVBand="1"/>
      </w:tblPr>
      <w:tblGrid>
        <w:gridCol w:w="9628"/>
      </w:tblGrid>
      <w:tr w:rsidR="00E563E0" w14:paraId="04E196EC"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25DBE" w14:textId="77777777" w:rsidR="00E563E0" w:rsidRDefault="00E563E0" w:rsidP="00836A3D">
            <w:pPr>
              <w:pStyle w:val="Standard"/>
              <w:rPr>
                <w:b/>
                <w:bCs/>
              </w:rPr>
            </w:pPr>
            <w:r>
              <w:rPr>
                <w:b/>
                <w:bCs/>
              </w:rPr>
              <w:t>9. Loetlege isikute kategooriad, kelle andmeid töödeldakse ning valimi suurus.</w:t>
            </w:r>
          </w:p>
          <w:p w14:paraId="31030ED4" w14:textId="77777777" w:rsidR="00E563E0" w:rsidRDefault="00E563E0" w:rsidP="00836A3D">
            <w:pPr>
              <w:pStyle w:val="Standard"/>
              <w:rPr>
                <w:i/>
                <w:iCs/>
                <w:sz w:val="18"/>
                <w:szCs w:val="18"/>
              </w:rPr>
            </w:pPr>
            <w:r>
              <w:rPr>
                <w:i/>
                <w:iCs/>
                <w:sz w:val="18"/>
                <w:szCs w:val="18"/>
              </w:rPr>
              <w:t>Inimeste rühmad, keda uurida kavatsetakse ning kui palju neid on.</w:t>
            </w:r>
          </w:p>
          <w:p w14:paraId="5D5C9575" w14:textId="77777777" w:rsidR="00E563E0" w:rsidRDefault="00E563E0" w:rsidP="00836A3D">
            <w:pPr>
              <w:pStyle w:val="Standard"/>
            </w:pPr>
          </w:p>
          <w:p w14:paraId="6A6BF39C" w14:textId="3FE384A5" w:rsidR="00B10193" w:rsidRDefault="00E563E0" w:rsidP="00836A3D">
            <w:pPr>
              <w:pStyle w:val="Standard"/>
              <w:jc w:val="both"/>
            </w:pPr>
            <w:commentRangeStart w:id="4"/>
            <w:r>
              <w:t xml:space="preserve">Tervisekassa väljastab andmeanalüüsi eesmärgil </w:t>
            </w:r>
            <w:proofErr w:type="spellStart"/>
            <w:r>
              <w:t>SA-le</w:t>
            </w:r>
            <w:proofErr w:type="spellEnd"/>
            <w:r>
              <w:t xml:space="preserve"> Viljandi Haigla raviarvete andmed (vt andmekoosseisu täpsemalt p 9.2)</w:t>
            </w:r>
            <w:r w:rsidR="009C49D8">
              <w:t xml:space="preserve"> </w:t>
            </w:r>
            <w:r>
              <w:t xml:space="preserve">nende </w:t>
            </w:r>
            <w:r w:rsidR="00B10193">
              <w:t xml:space="preserve">Ida-Viru maakonna elanike </w:t>
            </w:r>
            <w:r>
              <w:t>kohta, ke</w:t>
            </w:r>
            <w:r w:rsidR="00630155">
              <w:t xml:space="preserve">s on </w:t>
            </w:r>
            <w:r w:rsidR="00630155" w:rsidRPr="00F1494F">
              <w:t>vanemad kui 7</w:t>
            </w:r>
            <w:r w:rsidR="002F62AB" w:rsidRPr="00F1494F">
              <w:t>-</w:t>
            </w:r>
            <w:r w:rsidR="00630155" w:rsidRPr="00F1494F">
              <w:t>a</w:t>
            </w:r>
            <w:r w:rsidR="002F62AB" w:rsidRPr="00F1494F">
              <w:t>astased</w:t>
            </w:r>
            <w:r w:rsidR="00F1494F">
              <w:rPr>
                <w:rStyle w:val="Allmrkuseviide"/>
              </w:rPr>
              <w:footnoteReference w:id="12"/>
            </w:r>
            <w:r w:rsidR="00630155">
              <w:t xml:space="preserve"> </w:t>
            </w:r>
            <w:r w:rsidR="00B10193">
              <w:t xml:space="preserve">ja </w:t>
            </w:r>
            <w:r w:rsidR="00630155">
              <w:t xml:space="preserve">kellel on </w:t>
            </w:r>
            <w:r w:rsidR="00BA6613">
              <w:t xml:space="preserve">3 </w:t>
            </w:r>
            <w:r w:rsidR="0076725A">
              <w:t xml:space="preserve">või 4 </w:t>
            </w:r>
            <w:r w:rsidR="00BA6613">
              <w:t xml:space="preserve">ja enam </w:t>
            </w:r>
            <w:r w:rsidR="0076725A">
              <w:t>kroonilist haigust järgnevast loetelust:</w:t>
            </w:r>
            <w:commentRangeEnd w:id="4"/>
            <w:r w:rsidR="00DC5734">
              <w:rPr>
                <w:rStyle w:val="Kommentaariviide"/>
              </w:rPr>
              <w:commentReference w:id="4"/>
            </w:r>
          </w:p>
          <w:p w14:paraId="5DCA4C88" w14:textId="77777777" w:rsidR="00BA6613" w:rsidRDefault="00BA6613" w:rsidP="00836A3D">
            <w:pPr>
              <w:pStyle w:val="Standard"/>
              <w:jc w:val="both"/>
            </w:pPr>
          </w:p>
          <w:p w14:paraId="4CC9C574" w14:textId="77777777" w:rsidR="00BA6613" w:rsidRDefault="00BA6613" w:rsidP="00BB6FFB">
            <w:pPr>
              <w:pStyle w:val="Standard"/>
              <w:numPr>
                <w:ilvl w:val="0"/>
                <w:numId w:val="15"/>
              </w:numPr>
              <w:jc w:val="both"/>
            </w:pPr>
            <w:r>
              <w:t>Hüpertensioon (RHK-10: I10-I15)</w:t>
            </w:r>
          </w:p>
          <w:p w14:paraId="73A8C363" w14:textId="77777777" w:rsidR="00BA6613" w:rsidRDefault="00BA6613" w:rsidP="00BB6FFB">
            <w:pPr>
              <w:pStyle w:val="Standard"/>
              <w:numPr>
                <w:ilvl w:val="0"/>
                <w:numId w:val="15"/>
              </w:numPr>
              <w:jc w:val="both"/>
            </w:pPr>
            <w:r>
              <w:t>Artroos (M15–M19)</w:t>
            </w:r>
          </w:p>
          <w:p w14:paraId="2C5C9B69" w14:textId="77777777" w:rsidR="00BA6613" w:rsidRDefault="00BA6613" w:rsidP="00BB6FFB">
            <w:pPr>
              <w:pStyle w:val="Standard"/>
              <w:numPr>
                <w:ilvl w:val="0"/>
                <w:numId w:val="15"/>
              </w:numPr>
              <w:jc w:val="both"/>
            </w:pPr>
            <w:r>
              <w:t>Diabeet (E10-E14)</w:t>
            </w:r>
          </w:p>
          <w:p w14:paraId="77C2DB17" w14:textId="77777777" w:rsidR="00BA6613" w:rsidRDefault="00BA6613" w:rsidP="00BB6FFB">
            <w:pPr>
              <w:pStyle w:val="Standard"/>
              <w:numPr>
                <w:ilvl w:val="0"/>
                <w:numId w:val="15"/>
              </w:numPr>
              <w:jc w:val="both"/>
            </w:pPr>
            <w:r>
              <w:lastRenderedPageBreak/>
              <w:t>Südamepuudulikkus (I50)</w:t>
            </w:r>
          </w:p>
          <w:p w14:paraId="095BFA4B" w14:textId="77777777" w:rsidR="00BA6613" w:rsidRDefault="00BA6613" w:rsidP="00BB6FFB">
            <w:pPr>
              <w:pStyle w:val="Standard"/>
              <w:numPr>
                <w:ilvl w:val="0"/>
                <w:numId w:val="15"/>
              </w:numPr>
              <w:jc w:val="both"/>
            </w:pPr>
            <w:r>
              <w:t>Krooniline neeruhaigus (N18, N19)</w:t>
            </w:r>
          </w:p>
          <w:p w14:paraId="289DC951" w14:textId="77777777" w:rsidR="00BA6613" w:rsidRDefault="00BA6613" w:rsidP="00BB6FFB">
            <w:pPr>
              <w:pStyle w:val="Standard"/>
              <w:numPr>
                <w:ilvl w:val="0"/>
                <w:numId w:val="15"/>
              </w:numPr>
              <w:jc w:val="both"/>
            </w:pPr>
            <w:r>
              <w:t>KOK (J44)</w:t>
            </w:r>
          </w:p>
          <w:p w14:paraId="4840F97F" w14:textId="77777777" w:rsidR="00BA6613" w:rsidRDefault="00BA6613" w:rsidP="00BB6FFB">
            <w:pPr>
              <w:pStyle w:val="Standard"/>
              <w:numPr>
                <w:ilvl w:val="0"/>
                <w:numId w:val="15"/>
              </w:numPr>
              <w:jc w:val="both"/>
            </w:pPr>
            <w:r>
              <w:t>Meeleoluhäired, sh depressioon (F3*)</w:t>
            </w:r>
          </w:p>
          <w:p w14:paraId="7FB06B81" w14:textId="77777777" w:rsidR="00BA6613" w:rsidRDefault="00BA6613" w:rsidP="00BB6FFB">
            <w:pPr>
              <w:pStyle w:val="Standard"/>
              <w:numPr>
                <w:ilvl w:val="0"/>
                <w:numId w:val="15"/>
              </w:numPr>
              <w:jc w:val="both"/>
            </w:pPr>
            <w:r>
              <w:t>Rütmihäired (I48)</w:t>
            </w:r>
          </w:p>
          <w:p w14:paraId="2E19230F" w14:textId="77777777" w:rsidR="00BA6613" w:rsidRDefault="00BA6613" w:rsidP="00BB6FFB">
            <w:pPr>
              <w:pStyle w:val="Standard"/>
              <w:numPr>
                <w:ilvl w:val="0"/>
                <w:numId w:val="15"/>
              </w:numPr>
              <w:jc w:val="both"/>
            </w:pPr>
            <w:r>
              <w:t>Isheemiline südametõbi (I20-I25)</w:t>
            </w:r>
          </w:p>
          <w:p w14:paraId="1562BF35" w14:textId="77777777" w:rsidR="00BA6613" w:rsidRDefault="00BA6613" w:rsidP="00BB6FFB">
            <w:pPr>
              <w:pStyle w:val="Standard"/>
              <w:numPr>
                <w:ilvl w:val="0"/>
                <w:numId w:val="15"/>
              </w:numPr>
              <w:jc w:val="both"/>
            </w:pPr>
            <w:r>
              <w:t>Dementsus (F00-F03, G30, G31, R54)</w:t>
            </w:r>
          </w:p>
          <w:p w14:paraId="084E160B" w14:textId="77777777" w:rsidR="00BA6613" w:rsidRDefault="00BA6613" w:rsidP="00BB6FFB">
            <w:pPr>
              <w:pStyle w:val="Standard"/>
              <w:numPr>
                <w:ilvl w:val="0"/>
                <w:numId w:val="15"/>
              </w:numPr>
              <w:jc w:val="both"/>
            </w:pPr>
            <w:r>
              <w:t>Osteoporoos (M80-M82)</w:t>
            </w:r>
          </w:p>
          <w:p w14:paraId="36B069E8" w14:textId="77777777" w:rsidR="00BA6613" w:rsidRDefault="00BA6613" w:rsidP="00BB6FFB">
            <w:pPr>
              <w:pStyle w:val="Standard"/>
              <w:numPr>
                <w:ilvl w:val="0"/>
                <w:numId w:val="15"/>
              </w:numPr>
              <w:jc w:val="both"/>
            </w:pPr>
            <w:r>
              <w:t>Artriit (M05.0-M05.9, M06.0, M06.4-M06.9, M13)</w:t>
            </w:r>
          </w:p>
          <w:p w14:paraId="28DBAED1" w14:textId="77777777" w:rsidR="00BA6613" w:rsidRDefault="00BA6613" w:rsidP="00BB6FFB">
            <w:pPr>
              <w:pStyle w:val="Standard"/>
              <w:numPr>
                <w:ilvl w:val="0"/>
                <w:numId w:val="15"/>
              </w:numPr>
              <w:jc w:val="both"/>
            </w:pPr>
            <w:r>
              <w:t>Ärevushäired (F40-F41)</w:t>
            </w:r>
          </w:p>
          <w:p w14:paraId="0ECE50FC" w14:textId="77777777" w:rsidR="00BA6613" w:rsidRDefault="00BA6613" w:rsidP="00BB6FFB">
            <w:pPr>
              <w:pStyle w:val="Standard"/>
              <w:numPr>
                <w:ilvl w:val="0"/>
                <w:numId w:val="15"/>
              </w:numPr>
              <w:jc w:val="both"/>
            </w:pPr>
            <w:r>
              <w:t>Tsirroos (K70.3, K74.3-K74.9)</w:t>
            </w:r>
          </w:p>
          <w:p w14:paraId="79ABB2BB" w14:textId="1C058AD9" w:rsidR="00BA6613" w:rsidRDefault="00BA6613" w:rsidP="00BB6FFB">
            <w:pPr>
              <w:pStyle w:val="Standard"/>
              <w:numPr>
                <w:ilvl w:val="0"/>
                <w:numId w:val="15"/>
              </w:numPr>
              <w:jc w:val="both"/>
            </w:pPr>
            <w:proofErr w:type="spellStart"/>
            <w:r>
              <w:t>Hüperlipideemia</w:t>
            </w:r>
            <w:proofErr w:type="spellEnd"/>
            <w:r>
              <w:t xml:space="preserve"> (E78)</w:t>
            </w:r>
          </w:p>
          <w:p w14:paraId="6EB8AB41" w14:textId="77777777" w:rsidR="00113790" w:rsidRDefault="00113790" w:rsidP="00836A3D">
            <w:pPr>
              <w:pStyle w:val="Standard"/>
              <w:jc w:val="both"/>
            </w:pPr>
          </w:p>
          <w:p w14:paraId="242858E1" w14:textId="2BFE2B93" w:rsidR="005B4EB9" w:rsidRDefault="00D57C0C" w:rsidP="005B4EB9">
            <w:pPr>
              <w:pStyle w:val="Standard"/>
              <w:jc w:val="both"/>
              <w:rPr>
                <w:color w:val="000000"/>
              </w:rPr>
            </w:pPr>
            <w:r w:rsidRPr="004511C2">
              <w:rPr>
                <w:b/>
                <w:bCs/>
              </w:rPr>
              <w:t>Kirjeldatud s</w:t>
            </w:r>
            <w:r w:rsidR="001E32D0" w:rsidRPr="004511C2">
              <w:rPr>
                <w:b/>
                <w:bCs/>
              </w:rPr>
              <w:t xml:space="preserve">ihtrühma kuulub umbes </w:t>
            </w:r>
            <w:r w:rsidR="00E515F7" w:rsidRPr="004511C2">
              <w:rPr>
                <w:b/>
                <w:bCs/>
              </w:rPr>
              <w:t>6500 inimest so ca 5% Ida-Virumaa elanikkonnast</w:t>
            </w:r>
            <w:r w:rsidR="00A91224">
              <w:rPr>
                <w:color w:val="000000"/>
              </w:rPr>
              <w:t xml:space="preserve">. </w:t>
            </w:r>
          </w:p>
          <w:p w14:paraId="2E9CA0B8" w14:textId="3DA954D6" w:rsidR="005B4EB9" w:rsidRDefault="005B4EB9" w:rsidP="005B4EB9">
            <w:pPr>
              <w:pStyle w:val="Standard"/>
              <w:jc w:val="both"/>
            </w:pPr>
            <w:r>
              <w:t>EDASPIDI NIMETATUD „SIHTRÜHM“</w:t>
            </w:r>
          </w:p>
          <w:p w14:paraId="6DA54AC0" w14:textId="49CE8B55" w:rsidR="005B4EB9" w:rsidRDefault="005B4EB9" w:rsidP="00836A3D">
            <w:pPr>
              <w:pStyle w:val="Standard"/>
              <w:jc w:val="both"/>
              <w:rPr>
                <w:color w:val="000000"/>
              </w:rPr>
            </w:pPr>
          </w:p>
          <w:p w14:paraId="43DE9D6B" w14:textId="43D56C37" w:rsidR="00E563E0" w:rsidRDefault="00E563E0" w:rsidP="00836A3D">
            <w:pPr>
              <w:pStyle w:val="Standard"/>
              <w:jc w:val="both"/>
            </w:pPr>
            <w:r>
              <w:rPr>
                <w:color w:val="000000"/>
              </w:rPr>
              <w:t>Sihtrühma sees võrreldakse koordinatsiooniteenuseid saanud inimeste tervishoiuteenuse kasutamise andmeid koordinatsiooniteenuseid mittekasutanud inimeste tervishoiuteenuse kasutamise andmetega.</w:t>
            </w:r>
          </w:p>
          <w:p w14:paraId="4E49EBA2" w14:textId="77777777" w:rsidR="00E563E0" w:rsidRDefault="00E563E0" w:rsidP="00836A3D">
            <w:pPr>
              <w:pStyle w:val="Standard"/>
              <w:jc w:val="both"/>
            </w:pPr>
          </w:p>
        </w:tc>
      </w:tr>
      <w:tr w:rsidR="00E563E0" w14:paraId="6D52AC16"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792E1" w14:textId="77777777" w:rsidR="00E563E0" w:rsidRDefault="00E563E0" w:rsidP="00836A3D">
            <w:pPr>
              <w:pStyle w:val="Standard"/>
              <w:rPr>
                <w:b/>
                <w:bCs/>
              </w:rPr>
            </w:pPr>
            <w:r>
              <w:rPr>
                <w:b/>
                <w:bCs/>
              </w:rPr>
              <w:lastRenderedPageBreak/>
              <w:t>9.1. Tooge välja periood, mille kohta isikuandmete päring tehakse.</w:t>
            </w:r>
          </w:p>
          <w:p w14:paraId="697AB5F3" w14:textId="77777777" w:rsidR="00E563E0" w:rsidRDefault="00E563E0" w:rsidP="00836A3D">
            <w:pPr>
              <w:pStyle w:val="Standard"/>
              <w:rPr>
                <w:b/>
                <w:bCs/>
              </w:rPr>
            </w:pPr>
          </w:p>
          <w:p w14:paraId="23A320EB" w14:textId="5861A7DF" w:rsidR="00E563E0" w:rsidRDefault="00E563E0" w:rsidP="00836A3D">
            <w:pPr>
              <w:pStyle w:val="Standard"/>
              <w:spacing w:line="242" w:lineRule="auto"/>
              <w:jc w:val="both"/>
            </w:pPr>
            <w:r>
              <w:t xml:space="preserve">Tervisekassa andmebaasist tehakse </w:t>
            </w:r>
            <w:r>
              <w:rPr>
                <w:b/>
                <w:bCs/>
              </w:rPr>
              <w:t>päring</w:t>
            </w:r>
            <w:r>
              <w:t xml:space="preserve"> mõjuanalüüsiks kord poolaastas </w:t>
            </w:r>
            <w:r w:rsidR="001D4579">
              <w:t xml:space="preserve">alates 30.06.2025 </w:t>
            </w:r>
            <w:r>
              <w:t>kuni projekti lõppemiseni 2027 aasta lõpus.</w:t>
            </w:r>
            <w:r w:rsidR="00FC56A0">
              <w:t xml:space="preserve"> Esimene päring tehakse </w:t>
            </w:r>
            <w:r w:rsidR="008D62F4">
              <w:t xml:space="preserve">perioodi </w:t>
            </w:r>
            <w:r w:rsidR="000B1235">
              <w:t>01.</w:t>
            </w:r>
            <w:r w:rsidR="00910021">
              <w:t>01.2024-31.12.2024 kohta (so võrdlusbaas), teine päring tehakse perioodi</w:t>
            </w:r>
            <w:r w:rsidR="00C1374A">
              <w:t xml:space="preserve"> 01.01.2025-</w:t>
            </w:r>
            <w:r w:rsidR="00C70ACE">
              <w:t>30.06.2025 kohta,</w:t>
            </w:r>
            <w:r w:rsidR="00A70B7C">
              <w:t xml:space="preserve"> </w:t>
            </w:r>
            <w:r w:rsidR="00C1374A">
              <w:t xml:space="preserve">kolmas </w:t>
            </w:r>
            <w:r w:rsidR="009C076C">
              <w:t>01.07</w:t>
            </w:r>
            <w:r w:rsidR="00853F4E">
              <w:t>.2025-31.12.2025 kohta, neljas 01.01.2026</w:t>
            </w:r>
            <w:r w:rsidR="0085121A">
              <w:t xml:space="preserve">-30.06.2026 kohta, viies </w:t>
            </w:r>
            <w:r w:rsidR="009F6F18">
              <w:t xml:space="preserve">01.07.2026-31.12.2026 kohta ja kuues </w:t>
            </w:r>
            <w:r w:rsidR="003A73C6">
              <w:t>01.01.</w:t>
            </w:r>
            <w:r w:rsidR="00BA1788">
              <w:t>20</w:t>
            </w:r>
            <w:r w:rsidR="003A73C6">
              <w:t>27-30.06.202</w:t>
            </w:r>
            <w:r w:rsidR="00BA1788">
              <w:t xml:space="preserve">7 kohta. </w:t>
            </w:r>
          </w:p>
          <w:p w14:paraId="44329197" w14:textId="77777777" w:rsidR="00E563E0" w:rsidRDefault="00E563E0" w:rsidP="00836A3D">
            <w:pPr>
              <w:pStyle w:val="Standard"/>
              <w:jc w:val="both"/>
              <w:rPr>
                <w:b/>
                <w:bCs/>
              </w:rPr>
            </w:pPr>
          </w:p>
          <w:p w14:paraId="63082CDD" w14:textId="665E047A" w:rsidR="00E563E0" w:rsidRDefault="00E563E0" w:rsidP="00836A3D">
            <w:pPr>
              <w:pStyle w:val="Standard"/>
              <w:jc w:val="both"/>
            </w:pPr>
            <w:r>
              <w:t>Koordineerimisteenuste osutajad SA Ida-Viru Keskhaigla ja SA Narva Haigla edastatavad koordineerimisteenuste saajate andmed volitatud töötleja esindajale perioodil 01.04.2025–31.12.2027 järgmiste perioodide kaupa: 2025 I poolaasta, 2025 II poolaasta, 2026 I poolaasta, 2026 II poolaasta ja 2027 I poolaasta.</w:t>
            </w:r>
          </w:p>
          <w:p w14:paraId="4BAE0069" w14:textId="77777777" w:rsidR="00E563E0" w:rsidRDefault="00E563E0" w:rsidP="00836A3D">
            <w:pPr>
              <w:pStyle w:val="Standard"/>
              <w:jc w:val="both"/>
            </w:pPr>
          </w:p>
        </w:tc>
      </w:tr>
    </w:tbl>
    <w:p w14:paraId="350B4518" w14:textId="77777777" w:rsidR="001218FF" w:rsidRDefault="001218FF">
      <w:r>
        <w:br w:type="page"/>
      </w:r>
    </w:p>
    <w:tbl>
      <w:tblPr>
        <w:tblW w:w="9628" w:type="dxa"/>
        <w:tblCellMar>
          <w:left w:w="10" w:type="dxa"/>
          <w:right w:w="10" w:type="dxa"/>
        </w:tblCellMar>
        <w:tblLook w:val="04A0" w:firstRow="1" w:lastRow="0" w:firstColumn="1" w:lastColumn="0" w:noHBand="0" w:noVBand="1"/>
      </w:tblPr>
      <w:tblGrid>
        <w:gridCol w:w="9628"/>
      </w:tblGrid>
      <w:tr w:rsidR="00E563E0" w14:paraId="1AA0F5C9"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0B012" w14:textId="1F2DA478" w:rsidR="00E563E0" w:rsidRDefault="00E563E0" w:rsidP="00836A3D">
            <w:pPr>
              <w:pStyle w:val="Standard"/>
              <w:rPr>
                <w:b/>
                <w:bCs/>
              </w:rPr>
            </w:pPr>
            <w:r>
              <w:rPr>
                <w:b/>
                <w:bCs/>
              </w:rPr>
              <w:lastRenderedPageBreak/>
              <w:t>9.2. Loetlege töödeldavate isikuandmete kooseis.</w:t>
            </w:r>
          </w:p>
          <w:p w14:paraId="0A8F618F" w14:textId="77777777" w:rsidR="00E563E0" w:rsidRDefault="00E563E0" w:rsidP="00836A3D">
            <w:pPr>
              <w:pStyle w:val="TableContents"/>
              <w:jc w:val="both"/>
              <w:rPr>
                <w:i/>
                <w:iCs/>
                <w:sz w:val="18"/>
                <w:szCs w:val="18"/>
              </w:rPr>
            </w:pPr>
            <w:r>
              <w:rPr>
                <w:i/>
                <w:iCs/>
                <w:sz w:val="18"/>
                <w:szCs w:val="18"/>
              </w:rPr>
              <w:t>Tuua detailselt välja, milliseid isikuandmeid töödeldakse (nt ees- ja perenimi, isikukood, e-posti aadress jne) ning põhjendus, miks just neid andmeid on uuringu eesmärgi täitmiseks vaja. Vajadusel esitada taotluse lisana (nt tabelina).</w:t>
            </w:r>
          </w:p>
          <w:p w14:paraId="399E5536" w14:textId="77777777" w:rsidR="00E563E0" w:rsidRDefault="00E563E0" w:rsidP="00836A3D">
            <w:pPr>
              <w:pStyle w:val="TableContents"/>
              <w:jc w:val="both"/>
              <w:rPr>
                <w:rFonts w:eastAsia="Liberation Serif" w:cs="Liberation Serif"/>
                <w:i/>
                <w:iCs/>
                <w:sz w:val="18"/>
                <w:szCs w:val="18"/>
              </w:rPr>
            </w:pPr>
          </w:p>
          <w:p w14:paraId="0A37BD2E" w14:textId="77777777" w:rsidR="00E563E0" w:rsidRDefault="00E563E0" w:rsidP="00836A3D">
            <w:pPr>
              <w:pStyle w:val="Loendilik"/>
              <w:numPr>
                <w:ilvl w:val="0"/>
                <w:numId w:val="4"/>
              </w:numPr>
              <w:jc w:val="both"/>
            </w:pPr>
            <w:r>
              <w:rPr>
                <w:rFonts w:ascii="Liberation Serif" w:eastAsia="Liberation Serif" w:hAnsi="Liberation Serif" w:cs="Liberation Serif"/>
                <w:b/>
                <w:bCs/>
                <w:color w:val="000000"/>
                <w:lang w:val="et"/>
              </w:rPr>
              <w:t>Tervisekassa raviarvete andmebaas</w:t>
            </w:r>
          </w:p>
          <w:p w14:paraId="2EEBD878" w14:textId="71D62DA4" w:rsidR="00E563E0" w:rsidRDefault="00F5764E" w:rsidP="00836A3D">
            <w:pPr>
              <w:jc w:val="both"/>
            </w:pPr>
            <w:r>
              <w:rPr>
                <w:rFonts w:eastAsia="Liberation Serif" w:cs="Liberation Serif"/>
                <w:b/>
                <w:bCs/>
                <w:color w:val="000000" w:themeColor="text1"/>
                <w:lang w:val="et"/>
              </w:rPr>
              <w:t>P</w:t>
            </w:r>
            <w:r w:rsidR="00E563E0" w:rsidRPr="5D987991">
              <w:rPr>
                <w:rFonts w:eastAsia="Liberation Serif" w:cs="Liberation Serif"/>
                <w:b/>
                <w:bCs/>
                <w:color w:val="000000" w:themeColor="text1"/>
                <w:lang w:val="et"/>
              </w:rPr>
              <w:t>äringute</w:t>
            </w:r>
            <w:r w:rsidR="00E563E0" w:rsidRPr="5D987991">
              <w:rPr>
                <w:rFonts w:eastAsia="Liberation Serif" w:cs="Liberation Serif"/>
                <w:color w:val="000000" w:themeColor="text1"/>
                <w:lang w:val="et"/>
              </w:rPr>
              <w:t xml:space="preserve"> eesmärgiks on saada andmed mõju-uuringu mõõdikute arvutamiseks</w:t>
            </w:r>
            <w:r w:rsidR="00E563E0">
              <w:rPr>
                <w:rFonts w:eastAsia="Liberation Serif" w:cs="Liberation Serif"/>
                <w:color w:val="000000" w:themeColor="text1"/>
                <w:lang w:val="et"/>
              </w:rPr>
              <w:t>.</w:t>
            </w:r>
          </w:p>
          <w:p w14:paraId="28DC3F93" w14:textId="77777777" w:rsidR="00E563E0" w:rsidRDefault="00E563E0" w:rsidP="00836A3D">
            <w:pPr>
              <w:ind w:left="735"/>
              <w:jc w:val="both"/>
              <w:rPr>
                <w:rFonts w:eastAsia="Liberation Serif" w:cs="Liberation Serif"/>
                <w:color w:val="000000"/>
                <w:lang w:val="et"/>
              </w:rPr>
            </w:pPr>
          </w:p>
          <w:p w14:paraId="247FA4EC" w14:textId="5D2CF77C" w:rsidR="00E563E0" w:rsidRDefault="00E563E0" w:rsidP="00836A3D">
            <w:pPr>
              <w:ind w:left="735"/>
              <w:jc w:val="both"/>
            </w:pPr>
            <w:r w:rsidRPr="5D987991">
              <w:rPr>
                <w:rFonts w:eastAsia="Liberation Serif" w:cs="Liberation Serif"/>
                <w:color w:val="000000" w:themeColor="text1"/>
                <w:lang w:val="et"/>
              </w:rPr>
              <w:t>Päringu objektiks on p</w:t>
            </w:r>
            <w:r w:rsidRPr="5D987991">
              <w:rPr>
                <w:rFonts w:eastAsia="Times New Roman"/>
                <w:color w:val="000000" w:themeColor="text1"/>
                <w:lang w:val="et"/>
              </w:rPr>
              <w:t xml:space="preserve">erearstiabi, eriarstiabi (v.a </w:t>
            </w:r>
            <w:proofErr w:type="spellStart"/>
            <w:r w:rsidRPr="5D987991">
              <w:rPr>
                <w:rFonts w:eastAsia="Times New Roman"/>
                <w:color w:val="000000" w:themeColor="text1"/>
                <w:lang w:val="et"/>
              </w:rPr>
              <w:t>hambaravi</w:t>
            </w:r>
            <w:proofErr w:type="spellEnd"/>
            <w:r w:rsidRPr="5D987991">
              <w:rPr>
                <w:rFonts w:eastAsia="Times New Roman"/>
                <w:color w:val="000000" w:themeColor="text1"/>
                <w:lang w:val="et"/>
              </w:rPr>
              <w:t xml:space="preserve">), </w:t>
            </w:r>
            <w:proofErr w:type="spellStart"/>
            <w:r w:rsidRPr="5D987991">
              <w:rPr>
                <w:rFonts w:eastAsia="Times New Roman"/>
                <w:color w:val="000000" w:themeColor="text1"/>
                <w:lang w:val="et"/>
              </w:rPr>
              <w:t>õendusabi</w:t>
            </w:r>
            <w:proofErr w:type="spellEnd"/>
            <w:r w:rsidRPr="5D987991">
              <w:rPr>
                <w:rFonts w:eastAsia="Times New Roman"/>
                <w:color w:val="000000" w:themeColor="text1"/>
                <w:lang w:val="et"/>
              </w:rPr>
              <w:t xml:space="preserve"> </w:t>
            </w:r>
            <w:r w:rsidRPr="5D987991">
              <w:rPr>
                <w:rFonts w:eastAsia="Liberation Serif" w:cs="Liberation Serif"/>
                <w:color w:val="000000" w:themeColor="text1"/>
                <w:lang w:val="et"/>
              </w:rPr>
              <w:t xml:space="preserve"> ja taastusravi raviarved kõigi </w:t>
            </w:r>
            <w:r w:rsidR="00634DD5">
              <w:rPr>
                <w:rFonts w:eastAsia="Liberation Serif" w:cs="Liberation Serif"/>
                <w:color w:val="000000" w:themeColor="text1"/>
                <w:lang w:val="et"/>
              </w:rPr>
              <w:t xml:space="preserve">sihtrühma kuuluvate </w:t>
            </w:r>
            <w:r w:rsidRPr="5D987991">
              <w:rPr>
                <w:rFonts w:eastAsia="Liberation Serif" w:cs="Liberation Serif"/>
                <w:color w:val="000000" w:themeColor="text1"/>
                <w:lang w:val="et"/>
              </w:rPr>
              <w:t>isikute kohta</w:t>
            </w:r>
            <w:r w:rsidR="00CA038B">
              <w:rPr>
                <w:rFonts w:eastAsia="Liberation Serif" w:cs="Liberation Serif"/>
                <w:color w:val="000000" w:themeColor="text1"/>
                <w:lang w:val="et"/>
              </w:rPr>
              <w:t>.</w:t>
            </w:r>
          </w:p>
          <w:p w14:paraId="4FE6C641" w14:textId="77777777" w:rsidR="00E563E0" w:rsidRDefault="00E563E0" w:rsidP="00836A3D">
            <w:pPr>
              <w:jc w:val="both"/>
              <w:rPr>
                <w:rFonts w:eastAsia="Liberation Serif" w:cs="Liberation Serif"/>
                <w:b/>
                <w:bCs/>
                <w:color w:val="000000"/>
                <w:lang w:val="et"/>
              </w:rPr>
            </w:pPr>
          </w:p>
          <w:p w14:paraId="63508141" w14:textId="4A3E0948" w:rsidR="00E563E0" w:rsidRDefault="00E563E0" w:rsidP="00836A3D">
            <w:pPr>
              <w:pStyle w:val="Loendilik"/>
              <w:jc w:val="both"/>
            </w:pPr>
            <w:r w:rsidRPr="5D987991">
              <w:rPr>
                <w:rFonts w:ascii="Liberation Serif" w:eastAsia="Liberation Serif" w:hAnsi="Liberation Serif" w:cs="Liberation Serif"/>
                <w:color w:val="000000" w:themeColor="text1"/>
                <w:lang w:val="et"/>
              </w:rPr>
              <w:t xml:space="preserve">Raviarvete andmeid päritakse raviarve alguse kuupäeva järgi kõigi </w:t>
            </w:r>
            <w:bookmarkStart w:id="5" w:name="_Hlk130458439"/>
            <w:r w:rsidR="001A3E96">
              <w:rPr>
                <w:rFonts w:ascii="Liberation Serif" w:eastAsia="Liberation Serif" w:hAnsi="Liberation Serif" w:cs="Liberation Serif"/>
                <w:color w:val="000000" w:themeColor="text1"/>
                <w:lang w:val="et"/>
              </w:rPr>
              <w:t xml:space="preserve">sihtrühma kuuluvate </w:t>
            </w:r>
            <w:r w:rsidRPr="5D987991">
              <w:rPr>
                <w:rFonts w:ascii="Liberation Serif" w:eastAsia="Liberation Serif" w:hAnsi="Liberation Serif" w:cs="Liberation Serif"/>
                <w:color w:val="000000" w:themeColor="text1"/>
                <w:lang w:val="et"/>
              </w:rPr>
              <w:t xml:space="preserve">isikute kohta, kellel on mõni raviarve perioodidel  </w:t>
            </w:r>
            <w:r w:rsidR="004D1BB7">
              <w:rPr>
                <w:rFonts w:ascii="Liberation Serif" w:eastAsia="Liberation Serif" w:hAnsi="Liberation Serif" w:cs="Liberation Serif"/>
                <w:color w:val="000000" w:themeColor="text1"/>
                <w:lang w:val="et"/>
              </w:rPr>
              <w:t xml:space="preserve">2024 aasta, </w:t>
            </w:r>
            <w:r w:rsidRPr="5D987991">
              <w:rPr>
                <w:rFonts w:ascii="Liberation Serif" w:eastAsia="Liberation Serif" w:hAnsi="Liberation Serif" w:cs="Liberation Serif"/>
                <w:color w:val="000000" w:themeColor="text1"/>
                <w:lang w:val="et"/>
              </w:rPr>
              <w:t>2025 I poolaasta, 2025 II poolaasta, 2026 I poolaasta, 2026 II poolaasta, 2027 I poolaasta.</w:t>
            </w:r>
          </w:p>
          <w:p w14:paraId="227B8C0F" w14:textId="77777777" w:rsidR="00E563E0" w:rsidRDefault="00E563E0" w:rsidP="00836A3D">
            <w:pPr>
              <w:pStyle w:val="Loendilik"/>
              <w:ind w:left="174"/>
            </w:pPr>
            <w:r>
              <w:rPr>
                <w:rFonts w:eastAsia="Times New Roman"/>
                <w:lang w:val="et"/>
              </w:rPr>
              <w:br/>
            </w:r>
            <w:bookmarkEnd w:id="5"/>
            <w:r>
              <w:rPr>
                <w:rFonts w:eastAsia="Times New Roman"/>
                <w:color w:val="000000"/>
                <w:lang w:val="et"/>
              </w:rPr>
              <w:t>Päritavad raviarvete andmed koosnevad kolmest andmetabelist:</w:t>
            </w:r>
          </w:p>
          <w:p w14:paraId="78B8CF12" w14:textId="77777777" w:rsidR="00E563E0" w:rsidRDefault="00E563E0" w:rsidP="00836A3D">
            <w:pPr>
              <w:jc w:val="both"/>
            </w:pPr>
            <w:r>
              <w:rPr>
                <w:rFonts w:eastAsia="Times New Roman"/>
                <w:b/>
                <w:bCs/>
                <w:color w:val="000000"/>
                <w:lang w:val="et"/>
              </w:rPr>
              <w:t xml:space="preserve"> </w:t>
            </w:r>
            <w:r>
              <w:rPr>
                <w:rFonts w:eastAsia="Liberation Serif" w:cs="Liberation Serif"/>
                <w:b/>
                <w:bCs/>
                <w:i/>
                <w:iCs/>
                <w:color w:val="000000"/>
                <w:lang w:val="et"/>
              </w:rPr>
              <w:t>Andmed raviarvete kohta:</w:t>
            </w:r>
          </w:p>
          <w:p w14:paraId="64ECEB82"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arve kood</w:t>
            </w:r>
          </w:p>
          <w:p w14:paraId="7013D1BC"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raviarve alguse kuupäev</w:t>
            </w:r>
          </w:p>
          <w:p w14:paraId="43620EA2"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raviarve lõpu kuupäev</w:t>
            </w:r>
          </w:p>
          <w:p w14:paraId="23D84813"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raviarve lõpetamise põhjus</w:t>
            </w:r>
          </w:p>
          <w:p w14:paraId="3B51D7F8"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patsiendi isikukood</w:t>
            </w:r>
          </w:p>
          <w:p w14:paraId="4DD7217B"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patsiendi sugu</w:t>
            </w:r>
          </w:p>
          <w:p w14:paraId="512C4419" w14:textId="77777777" w:rsidR="00E563E0" w:rsidRPr="00017121" w:rsidRDefault="00E563E0" w:rsidP="00836A3D">
            <w:pPr>
              <w:pStyle w:val="Loendilik"/>
              <w:numPr>
                <w:ilvl w:val="0"/>
                <w:numId w:val="5"/>
              </w:numPr>
              <w:jc w:val="both"/>
            </w:pPr>
            <w:r>
              <w:rPr>
                <w:rFonts w:ascii="Liberation Serif" w:eastAsia="Liberation Serif" w:hAnsi="Liberation Serif" w:cs="Liberation Serif"/>
                <w:color w:val="000000"/>
                <w:lang w:val="et"/>
              </w:rPr>
              <w:t xml:space="preserve">patsiendi vanus arvel </w:t>
            </w:r>
          </w:p>
          <w:p w14:paraId="62695190" w14:textId="63558D50" w:rsidR="0054578F" w:rsidRDefault="00F849E3" w:rsidP="00836A3D">
            <w:pPr>
              <w:pStyle w:val="Loendilik"/>
              <w:numPr>
                <w:ilvl w:val="0"/>
                <w:numId w:val="5"/>
              </w:numPr>
              <w:jc w:val="both"/>
            </w:pPr>
            <w:r>
              <w:rPr>
                <w:rFonts w:eastAsia="Liberation Serif" w:cs="Liberation Serif"/>
                <w:color w:val="000000"/>
                <w:lang w:val="et"/>
              </w:rPr>
              <w:t xml:space="preserve">Patsiendi riskigrupp </w:t>
            </w:r>
            <w:r w:rsidR="005B4C33">
              <w:rPr>
                <w:rFonts w:eastAsia="Liberation Serif" w:cs="Liberation Serif"/>
                <w:color w:val="000000"/>
                <w:lang w:val="et"/>
              </w:rPr>
              <w:t>(</w:t>
            </w:r>
            <w:r>
              <w:rPr>
                <w:rFonts w:eastAsia="Liberation Serif" w:cs="Liberation Serif"/>
                <w:color w:val="000000"/>
                <w:lang w:val="et"/>
              </w:rPr>
              <w:t>so kas patsiendil on 3 kroonilist haigust või 4+ kroonilist haigust</w:t>
            </w:r>
            <w:r w:rsidR="0000190E">
              <w:rPr>
                <w:rFonts w:eastAsia="Liberation Serif" w:cs="Liberation Serif"/>
                <w:color w:val="000000"/>
                <w:lang w:val="et"/>
              </w:rPr>
              <w:t>)</w:t>
            </w:r>
          </w:p>
          <w:p w14:paraId="2A3D59CF"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 xml:space="preserve">ravile saabumise liik </w:t>
            </w:r>
          </w:p>
          <w:p w14:paraId="0EAB352A"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vältimatu abi (jah/ei)</w:t>
            </w:r>
          </w:p>
          <w:p w14:paraId="5923535D"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raviarve paki tüüp (20 – 0-summaga raviarve, 70 – Eesti Haigekassa kindlustatu, 85 – mittekindlustatu, 80 – perearsti arve.)</w:t>
            </w:r>
          </w:p>
          <w:p w14:paraId="3B41FF16"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arve esitaja ärinimi</w:t>
            </w:r>
          </w:p>
          <w:p w14:paraId="6DE3C2D6"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teenuse osutamise asukoha maakond</w:t>
            </w:r>
          </w:p>
          <w:p w14:paraId="55B66F65"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teenuse osutamise asukoha vald</w:t>
            </w:r>
          </w:p>
          <w:p w14:paraId="52DC6602"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arve eriala (arve konto)</w:t>
            </w:r>
          </w:p>
          <w:p w14:paraId="6C423F47"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arve väljastanud arsti eriala</w:t>
            </w:r>
          </w:p>
          <w:p w14:paraId="44827DDB"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arve väljastanud arsti kood</w:t>
            </w:r>
          </w:p>
          <w:p w14:paraId="5D230629"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tervishoiuteenuse tüüp (ambulatoorne, päevaravi, statsionaarne, õendus, jne)</w:t>
            </w:r>
          </w:p>
          <w:p w14:paraId="23B0374D"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järgarve (jah/ei)</w:t>
            </w:r>
          </w:p>
          <w:p w14:paraId="3A4647BC"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 xml:space="preserve">kas arvel oli EMO tunnus või ei (jah/ei) </w:t>
            </w:r>
          </w:p>
          <w:p w14:paraId="353ACB11"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raviarve väljamakstud kogusumma</w:t>
            </w:r>
          </w:p>
          <w:p w14:paraId="2B8D27DD" w14:textId="77777777" w:rsidR="00E563E0" w:rsidRDefault="00E563E0" w:rsidP="00836A3D">
            <w:pPr>
              <w:ind w:left="593"/>
              <w:jc w:val="both"/>
            </w:pPr>
            <w:r>
              <w:rPr>
                <w:rFonts w:eastAsia="Liberation Serif" w:cs="Liberation Serif"/>
                <w:i/>
                <w:iCs/>
                <w:color w:val="000000"/>
                <w:lang w:val="et"/>
              </w:rPr>
              <w:t xml:space="preserve"> </w:t>
            </w:r>
            <w:r>
              <w:rPr>
                <w:rFonts w:eastAsia="Liberation Serif" w:cs="Liberation Serif"/>
                <w:b/>
                <w:bCs/>
                <w:i/>
                <w:iCs/>
                <w:color w:val="000000"/>
                <w:lang w:val="et"/>
              </w:rPr>
              <w:t>Andmed nendel raviarvetel olevate diagnooside kohta:</w:t>
            </w:r>
          </w:p>
          <w:p w14:paraId="613F1735"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arve kood</w:t>
            </w:r>
          </w:p>
          <w:p w14:paraId="4C6A48DC"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 xml:space="preserve">põhi- ja kaasuva(te) diagnoosi(de) ning </w:t>
            </w:r>
            <w:proofErr w:type="spellStart"/>
            <w:r>
              <w:rPr>
                <w:rFonts w:ascii="Liberation Serif" w:eastAsia="Liberation Serif" w:hAnsi="Liberation Serif" w:cs="Liberation Serif"/>
                <w:color w:val="000000"/>
                <w:lang w:val="et"/>
              </w:rPr>
              <w:t>välispõhjus</w:t>
            </w:r>
            <w:proofErr w:type="spellEnd"/>
            <w:r>
              <w:rPr>
                <w:rFonts w:ascii="Liberation Serif" w:eastAsia="Liberation Serif" w:hAnsi="Liberation Serif" w:cs="Liberation Serif"/>
                <w:color w:val="000000"/>
                <w:lang w:val="et"/>
              </w:rPr>
              <w:t>(te) kood(id) ja nimetus(</w:t>
            </w:r>
            <w:proofErr w:type="spellStart"/>
            <w:r>
              <w:rPr>
                <w:rFonts w:ascii="Liberation Serif" w:eastAsia="Liberation Serif" w:hAnsi="Liberation Serif" w:cs="Liberation Serif"/>
                <w:color w:val="000000"/>
                <w:lang w:val="et"/>
              </w:rPr>
              <w:t>ed</w:t>
            </w:r>
            <w:proofErr w:type="spellEnd"/>
            <w:r>
              <w:rPr>
                <w:rFonts w:ascii="Liberation Serif" w:eastAsia="Liberation Serif" w:hAnsi="Liberation Serif" w:cs="Liberation Serif"/>
                <w:color w:val="000000"/>
                <w:lang w:val="et"/>
              </w:rPr>
              <w:t>) (RHK-10 järgi)</w:t>
            </w:r>
          </w:p>
          <w:p w14:paraId="2479FC63"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 xml:space="preserve">diagnoosi liik (P </w:t>
            </w:r>
            <w:r>
              <w:rPr>
                <w:rFonts w:eastAsia="Times New Roman"/>
                <w:color w:val="000000"/>
                <w:szCs w:val="24"/>
                <w:lang w:val="et"/>
              </w:rPr>
              <w:softHyphen/>
            </w:r>
            <w:r>
              <w:rPr>
                <w:rFonts w:ascii="Liberation Serif" w:eastAsia="Liberation Serif" w:hAnsi="Liberation Serif" w:cs="Liberation Serif"/>
                <w:color w:val="000000"/>
                <w:lang w:val="et"/>
              </w:rPr>
              <w:softHyphen/>
              <w:t xml:space="preserve">– põhi, K – kaasuv, V – </w:t>
            </w:r>
            <w:proofErr w:type="spellStart"/>
            <w:r>
              <w:rPr>
                <w:rFonts w:ascii="Liberation Serif" w:eastAsia="Liberation Serif" w:hAnsi="Liberation Serif" w:cs="Liberation Serif"/>
                <w:color w:val="000000"/>
                <w:lang w:val="et"/>
              </w:rPr>
              <w:t>välispõhjus</w:t>
            </w:r>
            <w:proofErr w:type="spellEnd"/>
            <w:r>
              <w:rPr>
                <w:rFonts w:ascii="Liberation Serif" w:eastAsia="Liberation Serif" w:hAnsi="Liberation Serif" w:cs="Liberation Serif"/>
                <w:color w:val="000000"/>
                <w:lang w:val="et"/>
              </w:rPr>
              <w:t>)</w:t>
            </w:r>
          </w:p>
          <w:p w14:paraId="0DCCD598" w14:textId="77777777" w:rsidR="001218FF" w:rsidRDefault="001218FF" w:rsidP="00836A3D">
            <w:pPr>
              <w:ind w:left="735"/>
              <w:jc w:val="both"/>
              <w:rPr>
                <w:rFonts w:eastAsia="Liberation Serif" w:cs="Liberation Serif"/>
                <w:b/>
                <w:bCs/>
                <w:i/>
                <w:iCs/>
                <w:color w:val="000000"/>
                <w:lang w:val="et"/>
              </w:rPr>
            </w:pPr>
          </w:p>
          <w:p w14:paraId="76D41AFB" w14:textId="7F30CA46" w:rsidR="00E563E0" w:rsidRDefault="00E563E0" w:rsidP="00836A3D">
            <w:pPr>
              <w:ind w:left="735"/>
              <w:jc w:val="both"/>
              <w:rPr>
                <w:rFonts w:eastAsia="Liberation Serif" w:cs="Liberation Serif"/>
                <w:b/>
                <w:bCs/>
                <w:i/>
                <w:iCs/>
                <w:color w:val="000000"/>
                <w:lang w:val="et"/>
              </w:rPr>
            </w:pPr>
            <w:r>
              <w:rPr>
                <w:rFonts w:eastAsia="Liberation Serif" w:cs="Liberation Serif"/>
                <w:b/>
                <w:bCs/>
                <w:i/>
                <w:iCs/>
                <w:color w:val="000000"/>
                <w:lang w:val="et"/>
              </w:rPr>
              <w:lastRenderedPageBreak/>
              <w:t>Andmed nendel raviarvetel olevate teenuste kohta:</w:t>
            </w:r>
          </w:p>
          <w:p w14:paraId="421C1827"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arve kood</w:t>
            </w:r>
          </w:p>
          <w:p w14:paraId="4AD76B81"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teenuse liik (indikaatorite arvutamiseks on vajalik ainult kolme liiki teenuseid: ambulatoorsed vastuvõtud sh koduteenused, taastusravi ja perearstiabi)</w:t>
            </w:r>
          </w:p>
          <w:p w14:paraId="45441DD0"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teenuse kood (kõik ambulatoorse vastuvõtu koodid, kõik taastusravi koodid ja järgmised perearstiabi koodid:  5092A, 5095A, 9001, 9002, 9003, 9004, 9016, 9018, 9019, 9044, 9053,9054, 9061, 9062, 9063, 9064, 9065, 9066, 9067, 9068, 9069, 9070, 9090, 9091, 9092, 9093, 9094, 9095)</w:t>
            </w:r>
          </w:p>
          <w:p w14:paraId="61388841" w14:textId="77777777" w:rsidR="00E563E0" w:rsidRDefault="00E563E0" w:rsidP="00836A3D">
            <w:pPr>
              <w:pStyle w:val="Loendilik"/>
              <w:numPr>
                <w:ilvl w:val="0"/>
                <w:numId w:val="5"/>
              </w:numPr>
              <w:jc w:val="both"/>
            </w:pPr>
            <w:r>
              <w:rPr>
                <w:rFonts w:ascii="Liberation Serif" w:eastAsia="Liberation Serif" w:hAnsi="Liberation Serif" w:cs="Liberation Serif"/>
                <w:color w:val="000000"/>
                <w:lang w:val="et"/>
              </w:rPr>
              <w:t xml:space="preserve">teenuse hulk (kordi x </w:t>
            </w:r>
            <w:proofErr w:type="spellStart"/>
            <w:r>
              <w:rPr>
                <w:rFonts w:ascii="Liberation Serif" w:eastAsia="Liberation Serif" w:hAnsi="Liberation Serif" w:cs="Liberation Serif"/>
                <w:color w:val="000000"/>
                <w:lang w:val="et"/>
              </w:rPr>
              <w:t>koef</w:t>
            </w:r>
            <w:proofErr w:type="spellEnd"/>
            <w:r>
              <w:rPr>
                <w:rFonts w:ascii="Liberation Serif" w:eastAsia="Liberation Serif" w:hAnsi="Liberation Serif" w:cs="Liberation Serif"/>
                <w:color w:val="000000"/>
                <w:lang w:val="et"/>
              </w:rPr>
              <w:t xml:space="preserve"> 1)</w:t>
            </w:r>
          </w:p>
          <w:p w14:paraId="50D021B2" w14:textId="77777777" w:rsidR="00E563E0" w:rsidRDefault="00E563E0" w:rsidP="00836A3D">
            <w:pPr>
              <w:pStyle w:val="Standard"/>
              <w:ind w:left="360"/>
              <w:rPr>
                <w:rFonts w:eastAsia="Liberation Serif" w:cs="Liberation Serif"/>
                <w:b/>
                <w:bCs/>
              </w:rPr>
            </w:pPr>
            <w:r>
              <w:rPr>
                <w:rFonts w:eastAsia="Liberation Serif" w:cs="Liberation Serif"/>
                <w:b/>
                <w:bCs/>
              </w:rPr>
              <w:t>B. SA Ida-Viru Keskhaigla, haigla infosüsteem</w:t>
            </w:r>
          </w:p>
          <w:p w14:paraId="5BA97BB6" w14:textId="77777777" w:rsidR="00E563E0" w:rsidRDefault="00E563E0" w:rsidP="00836A3D">
            <w:pPr>
              <w:pStyle w:val="Standard"/>
              <w:ind w:left="360"/>
              <w:rPr>
                <w:rFonts w:eastAsia="Liberation Serif" w:cs="Liberation Serif"/>
                <w:b/>
                <w:bCs/>
              </w:rPr>
            </w:pPr>
          </w:p>
          <w:p w14:paraId="0FFBCAFD" w14:textId="77777777" w:rsidR="00E563E0" w:rsidRDefault="00E563E0" w:rsidP="00836A3D">
            <w:pPr>
              <w:ind w:left="735"/>
              <w:jc w:val="both"/>
            </w:pPr>
            <w:r>
              <w:rPr>
                <w:rFonts w:eastAsia="Liberation Serif" w:cs="Liberation Serif"/>
                <w:color w:val="000000"/>
                <w:lang w:val="et"/>
              </w:rPr>
              <w:t>Päringu objektiks on koordineerimisteenuste osutamise andmed:</w:t>
            </w:r>
          </w:p>
          <w:p w14:paraId="49A70588" w14:textId="77777777" w:rsidR="00E563E0" w:rsidRDefault="00E563E0" w:rsidP="00836A3D">
            <w:pPr>
              <w:ind w:left="735"/>
              <w:jc w:val="both"/>
            </w:pPr>
          </w:p>
          <w:p w14:paraId="278C0009" w14:textId="77777777" w:rsidR="00E563E0" w:rsidRDefault="00E563E0" w:rsidP="00836A3D">
            <w:pPr>
              <w:pStyle w:val="Standard"/>
              <w:ind w:left="720"/>
              <w:rPr>
                <w:rFonts w:eastAsia="Liberation Serif" w:cs="Liberation Serif"/>
              </w:rPr>
            </w:pPr>
            <w:r w:rsidRPr="64693645">
              <w:rPr>
                <w:rFonts w:eastAsia="Liberation Serif" w:cs="Liberation Serif"/>
                <w:b/>
                <w:bCs/>
              </w:rPr>
              <w:t xml:space="preserve">- </w:t>
            </w:r>
            <w:r w:rsidRPr="64693645">
              <w:rPr>
                <w:rFonts w:eastAsia="Liberation Serif" w:cs="Liberation Serif"/>
              </w:rPr>
              <w:t>koordineerimisteenuse nimetus, s.o „tervisejuhi poolt osutatav valdkonnaülene koordinatsioon esmatasandil“ või „tervisejuhi poolt osutatav haiglast kodusele ravile liikumise toetamise teenus“,</w:t>
            </w:r>
          </w:p>
          <w:p w14:paraId="40EA13A4" w14:textId="77777777" w:rsidR="00E563E0" w:rsidRDefault="00E563E0" w:rsidP="00836A3D">
            <w:pPr>
              <w:pStyle w:val="Standard"/>
              <w:ind w:left="720"/>
              <w:rPr>
                <w:rFonts w:eastAsia="Liberation Serif" w:cs="Liberation Serif"/>
              </w:rPr>
            </w:pPr>
            <w:r w:rsidRPr="64693645">
              <w:rPr>
                <w:rFonts w:eastAsia="Liberation Serif" w:cs="Liberation Serif"/>
                <w:b/>
                <w:bCs/>
              </w:rPr>
              <w:t>-</w:t>
            </w:r>
            <w:r w:rsidRPr="64693645">
              <w:rPr>
                <w:rFonts w:eastAsia="Liberation Serif" w:cs="Liberation Serif"/>
              </w:rPr>
              <w:t xml:space="preserve"> patsiendi isikukood,</w:t>
            </w:r>
          </w:p>
          <w:p w14:paraId="6F004128" w14:textId="77777777" w:rsidR="00E563E0" w:rsidRDefault="00E563E0" w:rsidP="00836A3D">
            <w:pPr>
              <w:pStyle w:val="Standard"/>
              <w:ind w:left="720"/>
              <w:rPr>
                <w:rFonts w:eastAsia="Liberation Serif" w:cs="Liberation Serif"/>
              </w:rPr>
            </w:pPr>
            <w:r w:rsidRPr="64693645">
              <w:rPr>
                <w:rFonts w:eastAsia="Liberation Serif" w:cs="Liberation Serif"/>
              </w:rPr>
              <w:t xml:space="preserve">- koordineerimisteenuse saamise  nõusoleku andmise kuupäev, </w:t>
            </w:r>
          </w:p>
          <w:p w14:paraId="77D09FC7" w14:textId="77777777" w:rsidR="00E563E0" w:rsidRDefault="00E563E0" w:rsidP="00836A3D">
            <w:pPr>
              <w:pStyle w:val="Standard"/>
              <w:ind w:left="720"/>
              <w:rPr>
                <w:rFonts w:eastAsia="Liberation Serif" w:cs="Liberation Serif"/>
              </w:rPr>
            </w:pPr>
            <w:r w:rsidRPr="64693645">
              <w:rPr>
                <w:rFonts w:eastAsia="Liberation Serif" w:cs="Liberation Serif"/>
              </w:rPr>
              <w:t xml:space="preserve">- koordineerimisteenusest keeldumise kuupäev, </w:t>
            </w:r>
          </w:p>
          <w:p w14:paraId="198E8610" w14:textId="77777777" w:rsidR="00E563E0" w:rsidRPr="005271B2" w:rsidRDefault="00E563E0" w:rsidP="00836A3D">
            <w:pPr>
              <w:pStyle w:val="Standard"/>
              <w:ind w:left="720"/>
              <w:rPr>
                <w:rFonts w:eastAsia="Liberation Serif" w:cs="Liberation Serif"/>
              </w:rPr>
            </w:pPr>
            <w:r w:rsidRPr="005271B2">
              <w:rPr>
                <w:rFonts w:eastAsia="Liberation Serif" w:cs="Liberation Serif"/>
              </w:rPr>
              <w:t xml:space="preserve">- heaoluplaani kinnitamise kuupäev, </w:t>
            </w:r>
          </w:p>
          <w:p w14:paraId="0BB9D587" w14:textId="77777777" w:rsidR="00E563E0" w:rsidRPr="005271B2" w:rsidRDefault="00E563E0" w:rsidP="00836A3D">
            <w:pPr>
              <w:pStyle w:val="Standard"/>
              <w:ind w:left="720"/>
              <w:rPr>
                <w:rFonts w:eastAsia="Liberation Serif" w:cs="Liberation Serif"/>
              </w:rPr>
            </w:pPr>
            <w:r w:rsidRPr="005271B2">
              <w:rPr>
                <w:rFonts w:eastAsia="Liberation Serif" w:cs="Liberation Serif"/>
              </w:rPr>
              <w:t>- heaoluplaani muutmise kuupäev,</w:t>
            </w:r>
          </w:p>
          <w:p w14:paraId="73415AFB" w14:textId="77777777" w:rsidR="00E563E0" w:rsidRDefault="00E563E0" w:rsidP="00836A3D">
            <w:pPr>
              <w:pStyle w:val="Standard"/>
              <w:ind w:left="720"/>
            </w:pPr>
            <w:r w:rsidRPr="005271B2">
              <w:t>-</w:t>
            </w:r>
            <w:r>
              <w:t xml:space="preserve"> teenuse osutamise alguskuupäev,</w:t>
            </w:r>
            <w:r w:rsidRPr="005271B2">
              <w:t xml:space="preserve"> </w:t>
            </w:r>
          </w:p>
          <w:p w14:paraId="2D4C3F34" w14:textId="77777777" w:rsidR="00E563E0" w:rsidRDefault="00E563E0" w:rsidP="00836A3D">
            <w:pPr>
              <w:pStyle w:val="Standard"/>
              <w:ind w:left="720"/>
              <w:rPr>
                <w:rFonts w:eastAsia="Liberation Serif" w:cs="Liberation Serif"/>
              </w:rPr>
            </w:pPr>
            <w:r w:rsidRPr="64693645">
              <w:rPr>
                <w:rFonts w:eastAsia="Liberation Serif" w:cs="Liberation Serif"/>
              </w:rPr>
              <w:t>- teenuse osutamise lõppkuupäev</w:t>
            </w:r>
            <w:r>
              <w:rPr>
                <w:rFonts w:eastAsia="Liberation Serif" w:cs="Liberation Serif"/>
              </w:rPr>
              <w:t>.</w:t>
            </w:r>
          </w:p>
          <w:p w14:paraId="612176A5" w14:textId="77777777" w:rsidR="00E563E0" w:rsidRDefault="00E563E0" w:rsidP="00836A3D">
            <w:pPr>
              <w:pStyle w:val="Standard"/>
              <w:ind w:left="720"/>
              <w:rPr>
                <w:rFonts w:eastAsia="Liberation Serif" w:cs="Liberation Serif"/>
                <w:b/>
                <w:bCs/>
              </w:rPr>
            </w:pPr>
          </w:p>
          <w:p w14:paraId="5BD18017" w14:textId="77777777" w:rsidR="00E563E0" w:rsidRDefault="00E563E0" w:rsidP="00836A3D">
            <w:pPr>
              <w:pStyle w:val="Standard"/>
              <w:ind w:left="310"/>
              <w:rPr>
                <w:rFonts w:eastAsia="Liberation Serif" w:cs="Liberation Serif"/>
                <w:b/>
                <w:bCs/>
              </w:rPr>
            </w:pPr>
            <w:r>
              <w:rPr>
                <w:rFonts w:eastAsia="Liberation Serif" w:cs="Liberation Serif"/>
                <w:b/>
                <w:bCs/>
              </w:rPr>
              <w:t>C. SA Narva Haigla, haigla infosüsteem</w:t>
            </w:r>
          </w:p>
          <w:p w14:paraId="0F2BDEA1" w14:textId="77777777" w:rsidR="00E563E0" w:rsidRDefault="00E563E0" w:rsidP="00836A3D">
            <w:pPr>
              <w:pStyle w:val="Standard"/>
              <w:ind w:left="720"/>
              <w:rPr>
                <w:rFonts w:eastAsia="Liberation Serif" w:cs="Liberation Serif"/>
                <w:b/>
                <w:bCs/>
              </w:rPr>
            </w:pPr>
          </w:p>
          <w:p w14:paraId="21088C06" w14:textId="77777777" w:rsidR="00E563E0" w:rsidRDefault="00E563E0" w:rsidP="00836A3D">
            <w:pPr>
              <w:pStyle w:val="Standard"/>
              <w:ind w:left="720"/>
            </w:pPr>
            <w:r>
              <w:rPr>
                <w:rFonts w:eastAsia="Liberation Serif" w:cs="Liberation Serif"/>
                <w:b/>
                <w:bCs/>
              </w:rPr>
              <w:t xml:space="preserve">- </w:t>
            </w:r>
            <w:r>
              <w:rPr>
                <w:rFonts w:eastAsia="Liberation Serif" w:cs="Liberation Serif"/>
              </w:rPr>
              <w:t>koordineerimisteenuse nimetus, s.o „tervisejuhi poolt osutatav valdkonnaülene koordinatsioon esmatasandil“ või „tervisejuhi poolt osutatav haiglast kodusele ravile liikumise toetamise teenus“,</w:t>
            </w:r>
          </w:p>
          <w:p w14:paraId="5FF08B3C" w14:textId="77777777" w:rsidR="00E563E0" w:rsidRDefault="00E563E0" w:rsidP="00836A3D">
            <w:pPr>
              <w:pStyle w:val="Standard"/>
              <w:ind w:left="720"/>
            </w:pPr>
            <w:r>
              <w:rPr>
                <w:rFonts w:eastAsia="Liberation Serif" w:cs="Liberation Serif"/>
                <w:b/>
                <w:bCs/>
              </w:rPr>
              <w:t>-</w:t>
            </w:r>
            <w:r>
              <w:rPr>
                <w:rFonts w:eastAsia="Liberation Serif" w:cs="Liberation Serif"/>
              </w:rPr>
              <w:t xml:space="preserve"> patsiendi isikukood,</w:t>
            </w:r>
          </w:p>
          <w:p w14:paraId="2A1A5A75" w14:textId="77777777" w:rsidR="00E563E0" w:rsidRDefault="00E563E0" w:rsidP="00836A3D">
            <w:pPr>
              <w:pStyle w:val="Standard"/>
              <w:ind w:left="720"/>
              <w:rPr>
                <w:rFonts w:eastAsia="Liberation Serif" w:cs="Liberation Serif"/>
              </w:rPr>
            </w:pPr>
            <w:r>
              <w:rPr>
                <w:rFonts w:eastAsia="Liberation Serif" w:cs="Liberation Serif"/>
              </w:rPr>
              <w:t xml:space="preserve">- koordineerimisteenuse saamise nõusoleku andmise kuupäev, </w:t>
            </w:r>
          </w:p>
          <w:p w14:paraId="500D164A" w14:textId="77777777" w:rsidR="00E563E0" w:rsidRDefault="00E563E0" w:rsidP="00836A3D">
            <w:pPr>
              <w:pStyle w:val="Standard"/>
              <w:ind w:left="720"/>
            </w:pPr>
            <w:r>
              <w:rPr>
                <w:rFonts w:eastAsia="Liberation Serif" w:cs="Liberation Serif"/>
              </w:rPr>
              <w:t xml:space="preserve">- koordineerimisteenusest keeldumise kuupäev, </w:t>
            </w:r>
          </w:p>
          <w:p w14:paraId="211D0248" w14:textId="77777777" w:rsidR="00E563E0" w:rsidRDefault="00E563E0" w:rsidP="00836A3D">
            <w:pPr>
              <w:pStyle w:val="Standard"/>
              <w:ind w:left="720"/>
              <w:rPr>
                <w:rFonts w:eastAsia="Liberation Serif" w:cs="Liberation Serif"/>
              </w:rPr>
            </w:pPr>
            <w:r>
              <w:rPr>
                <w:rFonts w:eastAsia="Liberation Serif" w:cs="Liberation Serif"/>
              </w:rPr>
              <w:t xml:space="preserve">- heaoluplaani kinnitamise kuupäev, </w:t>
            </w:r>
          </w:p>
          <w:p w14:paraId="70ED3F1F" w14:textId="77777777" w:rsidR="00E563E0" w:rsidRDefault="00E563E0" w:rsidP="00836A3D">
            <w:pPr>
              <w:pStyle w:val="Standard"/>
              <w:ind w:left="720"/>
              <w:rPr>
                <w:rFonts w:eastAsia="Liberation Serif" w:cs="Liberation Serif"/>
              </w:rPr>
            </w:pPr>
            <w:r>
              <w:rPr>
                <w:rFonts w:eastAsia="Liberation Serif" w:cs="Liberation Serif"/>
              </w:rPr>
              <w:t>- heaoluplaani muutmise kuupäev,</w:t>
            </w:r>
          </w:p>
          <w:p w14:paraId="589B8697" w14:textId="77777777" w:rsidR="00E563E0" w:rsidRDefault="00E563E0" w:rsidP="00836A3D">
            <w:pPr>
              <w:pStyle w:val="Standard"/>
              <w:ind w:left="720"/>
              <w:rPr>
                <w:rFonts w:eastAsia="Liberation Serif" w:cs="Liberation Serif"/>
              </w:rPr>
            </w:pPr>
            <w:r>
              <w:rPr>
                <w:rFonts w:eastAsia="Liberation Serif" w:cs="Liberation Serif"/>
              </w:rPr>
              <w:t>- teenuse osutamise lõppkuupäev.</w:t>
            </w:r>
          </w:p>
          <w:p w14:paraId="61873249" w14:textId="77777777" w:rsidR="00E563E0" w:rsidRDefault="00E563E0" w:rsidP="00836A3D">
            <w:pPr>
              <w:pStyle w:val="Standard"/>
              <w:rPr>
                <w:b/>
                <w:bCs/>
              </w:rPr>
            </w:pPr>
          </w:p>
        </w:tc>
      </w:tr>
      <w:tr w:rsidR="00E563E0" w14:paraId="50998A55"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1DCA3" w14:textId="77777777" w:rsidR="00E563E0" w:rsidRDefault="00E563E0" w:rsidP="00836A3D">
            <w:pPr>
              <w:pStyle w:val="Standard"/>
            </w:pPr>
            <w:r>
              <w:rPr>
                <w:b/>
                <w:bCs/>
              </w:rPr>
              <w:lastRenderedPageBreak/>
              <w:t>9.3. Loetlege isikuandmete allikad.</w:t>
            </w:r>
          </w:p>
          <w:p w14:paraId="5E7A3107" w14:textId="77777777" w:rsidR="00E563E0" w:rsidRDefault="00E563E0" w:rsidP="00836A3D">
            <w:pPr>
              <w:pStyle w:val="Standard"/>
              <w:rPr>
                <w:i/>
                <w:iCs/>
                <w:sz w:val="18"/>
                <w:szCs w:val="18"/>
              </w:rPr>
            </w:pPr>
            <w:r>
              <w:rPr>
                <w:i/>
                <w:iCs/>
                <w:sz w:val="18"/>
                <w:szCs w:val="18"/>
              </w:rPr>
              <w:t xml:space="preserve">Nimetage konkreetsed isikuandmete allikad (nt registrid, küsitluslehed jne), kust isikuandmeid saadakse. </w:t>
            </w:r>
          </w:p>
          <w:p w14:paraId="10B7D541" w14:textId="77777777" w:rsidR="00E563E0" w:rsidRDefault="00E563E0" w:rsidP="00836A3D">
            <w:pPr>
              <w:pStyle w:val="Standard"/>
              <w:rPr>
                <w:b/>
                <w:bCs/>
              </w:rPr>
            </w:pPr>
          </w:p>
          <w:p w14:paraId="777CCDD1" w14:textId="77777777" w:rsidR="00E563E0" w:rsidRDefault="00E563E0" w:rsidP="00836A3D">
            <w:pPr>
              <w:pStyle w:val="Standard"/>
              <w:numPr>
                <w:ilvl w:val="0"/>
                <w:numId w:val="7"/>
              </w:numPr>
            </w:pPr>
            <w:r>
              <w:t>Tervisekassa raviarvete andmebaas;</w:t>
            </w:r>
          </w:p>
          <w:p w14:paraId="09F0B567" w14:textId="77777777" w:rsidR="00E563E0" w:rsidRDefault="00E563E0" w:rsidP="00836A3D">
            <w:pPr>
              <w:pStyle w:val="Standard"/>
              <w:numPr>
                <w:ilvl w:val="0"/>
                <w:numId w:val="7"/>
              </w:numPr>
            </w:pPr>
            <w:r>
              <w:t>SA Ida-Viru Keskhaigla, haigla infosüsteem;</w:t>
            </w:r>
          </w:p>
          <w:p w14:paraId="726BE83D" w14:textId="77777777" w:rsidR="00E563E0" w:rsidRDefault="00E563E0" w:rsidP="00836A3D">
            <w:pPr>
              <w:pStyle w:val="Standard"/>
              <w:numPr>
                <w:ilvl w:val="0"/>
                <w:numId w:val="7"/>
              </w:numPr>
            </w:pPr>
            <w:r>
              <w:t>SA Narva haigla, haigla infosüsteem.</w:t>
            </w:r>
          </w:p>
          <w:p w14:paraId="30B9525D" w14:textId="77777777" w:rsidR="00E563E0" w:rsidRDefault="00E563E0" w:rsidP="00836A3D">
            <w:pPr>
              <w:pStyle w:val="Standard"/>
              <w:rPr>
                <w:b/>
                <w:bCs/>
              </w:rPr>
            </w:pPr>
          </w:p>
        </w:tc>
      </w:tr>
      <w:tr w:rsidR="00E563E0" w14:paraId="292AB7CF"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CC2D6" w14:textId="77777777" w:rsidR="00E563E0" w:rsidRDefault="00E563E0" w:rsidP="00836A3D">
            <w:pPr>
              <w:pStyle w:val="Standard"/>
              <w:rPr>
                <w:b/>
                <w:bCs/>
              </w:rPr>
            </w:pPr>
            <w:r>
              <w:rPr>
                <w:b/>
                <w:bCs/>
              </w:rPr>
              <w:t>9.4. Kas andmeandjatega (andmekogu vastutava töötlejaga) on konsulteeritud ning nad on valmis väljastama uuringu eesmärgi saavutamiseks vajalikud andmed?</w:t>
            </w:r>
          </w:p>
          <w:p w14:paraId="5AAB4B0E" w14:textId="77777777" w:rsidR="00E563E0" w:rsidRDefault="00E563E0" w:rsidP="00836A3D">
            <w:pPr>
              <w:pStyle w:val="Standard"/>
              <w:rPr>
                <w:b/>
                <w:bCs/>
              </w:rPr>
            </w:pPr>
          </w:p>
          <w:p w14:paraId="786B4494" w14:textId="77777777" w:rsidR="00E563E0" w:rsidRDefault="00E563E0" w:rsidP="00836A3D">
            <w:pPr>
              <w:pStyle w:val="Standard"/>
            </w:pPr>
            <w:r>
              <w:t>Jah.</w:t>
            </w:r>
          </w:p>
          <w:p w14:paraId="4632E291" w14:textId="77777777" w:rsidR="00E563E0" w:rsidRDefault="00E563E0" w:rsidP="00836A3D">
            <w:pPr>
              <w:pStyle w:val="Standard"/>
              <w:rPr>
                <w:b/>
                <w:bCs/>
              </w:rPr>
            </w:pPr>
          </w:p>
        </w:tc>
      </w:tr>
    </w:tbl>
    <w:p w14:paraId="66DA3F96" w14:textId="77777777" w:rsidR="00E563E0" w:rsidRDefault="00E563E0" w:rsidP="00E563E0">
      <w:pPr>
        <w:pStyle w:val="Standard"/>
        <w:rPr>
          <w:b/>
          <w:bCs/>
        </w:rPr>
      </w:pPr>
    </w:p>
    <w:p w14:paraId="28A1C028" w14:textId="77777777" w:rsidR="001218FF" w:rsidRDefault="001218FF" w:rsidP="00E563E0">
      <w:pPr>
        <w:pStyle w:val="Standard"/>
        <w:rPr>
          <w:b/>
          <w:bCs/>
        </w:rPr>
      </w:pPr>
    </w:p>
    <w:tbl>
      <w:tblPr>
        <w:tblW w:w="9628" w:type="dxa"/>
        <w:tblCellMar>
          <w:left w:w="10" w:type="dxa"/>
          <w:right w:w="10" w:type="dxa"/>
        </w:tblCellMar>
        <w:tblLook w:val="04A0" w:firstRow="1" w:lastRow="0" w:firstColumn="1" w:lastColumn="0" w:noHBand="0" w:noVBand="1"/>
      </w:tblPr>
      <w:tblGrid>
        <w:gridCol w:w="9628"/>
      </w:tblGrid>
      <w:tr w:rsidR="00E563E0" w14:paraId="27E2FCB3"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C9D53" w14:textId="61237316" w:rsidR="00E563E0" w:rsidRDefault="00E563E0" w:rsidP="00836A3D">
            <w:pPr>
              <w:pStyle w:val="Standard"/>
              <w:jc w:val="both"/>
              <w:rPr>
                <w:b/>
                <w:bCs/>
              </w:rPr>
            </w:pPr>
            <w:r>
              <w:rPr>
                <w:b/>
                <w:bCs/>
              </w:rPr>
              <w:lastRenderedPageBreak/>
              <w:t xml:space="preserve">10. Kas kogutud andmed </w:t>
            </w:r>
            <w:proofErr w:type="spellStart"/>
            <w:r>
              <w:rPr>
                <w:b/>
                <w:bCs/>
              </w:rPr>
              <w:t>pseudonümiseeritakse</w:t>
            </w:r>
            <w:proofErr w:type="spellEnd"/>
            <w:r>
              <w:rPr>
                <w:b/>
                <w:bCs/>
              </w:rPr>
              <w:t xml:space="preserve"> või </w:t>
            </w:r>
            <w:proofErr w:type="spellStart"/>
            <w:r>
              <w:rPr>
                <w:b/>
                <w:bCs/>
              </w:rPr>
              <w:t>anonümiseeritakse</w:t>
            </w:r>
            <w:proofErr w:type="spellEnd"/>
            <w:r>
              <w:rPr>
                <w:b/>
                <w:bCs/>
              </w:rPr>
              <w:t xml:space="preserve">? Mis etapis seda tehakse? Kes viib läbi </w:t>
            </w:r>
            <w:proofErr w:type="spellStart"/>
            <w:r>
              <w:rPr>
                <w:b/>
                <w:bCs/>
              </w:rPr>
              <w:t>pseudonümiseerimise</w:t>
            </w:r>
            <w:proofErr w:type="spellEnd"/>
            <w:r>
              <w:rPr>
                <w:b/>
                <w:bCs/>
              </w:rPr>
              <w:t xml:space="preserve"> või </w:t>
            </w:r>
            <w:proofErr w:type="spellStart"/>
            <w:r>
              <w:rPr>
                <w:b/>
                <w:bCs/>
              </w:rPr>
              <w:t>anonümiseerimise</w:t>
            </w:r>
            <w:proofErr w:type="spellEnd"/>
            <w:r>
              <w:rPr>
                <w:b/>
                <w:bCs/>
              </w:rPr>
              <w:t xml:space="preserve"> </w:t>
            </w:r>
            <w:r>
              <w:t>(vastutav töötleja, volitatud töötleja, andmeandja vms)</w:t>
            </w:r>
            <w:r>
              <w:rPr>
                <w:b/>
                <w:bCs/>
              </w:rPr>
              <w:t xml:space="preserve">? Kui andmeid ei </w:t>
            </w:r>
            <w:proofErr w:type="spellStart"/>
            <w:r>
              <w:rPr>
                <w:b/>
                <w:bCs/>
              </w:rPr>
              <w:t>pseudonümiseerita</w:t>
            </w:r>
            <w:proofErr w:type="spellEnd"/>
            <w:r>
              <w:rPr>
                <w:b/>
                <w:bCs/>
              </w:rPr>
              <w:t xml:space="preserve">, siis selgitada, miks seda ei tehta. </w:t>
            </w:r>
          </w:p>
          <w:p w14:paraId="10CC3639" w14:textId="77777777" w:rsidR="00E563E0" w:rsidRDefault="00E563E0" w:rsidP="00836A3D">
            <w:pPr>
              <w:pStyle w:val="Standard"/>
              <w:rPr>
                <w:b/>
                <w:bCs/>
              </w:rPr>
            </w:pPr>
          </w:p>
          <w:p w14:paraId="428B1A74" w14:textId="02636BA1" w:rsidR="003974C7" w:rsidRDefault="00E563E0" w:rsidP="00836A3D">
            <w:pPr>
              <w:pStyle w:val="Standard"/>
              <w:jc w:val="both"/>
            </w:pPr>
            <w:r w:rsidRPr="005E5502">
              <w:t>Andmed kogutakse isikustatud kujul ja ne</w:t>
            </w:r>
            <w:r w:rsidR="00B75E7C" w:rsidRPr="005E5502">
              <w:t xml:space="preserve">ed </w:t>
            </w:r>
            <w:proofErr w:type="spellStart"/>
            <w:r w:rsidR="00B75E7C" w:rsidRPr="005E5502">
              <w:t>pseudonümiseeritakse</w:t>
            </w:r>
            <w:proofErr w:type="spellEnd"/>
            <w:r w:rsidR="00B75E7C" w:rsidRPr="005E5502">
              <w:t xml:space="preserve"> </w:t>
            </w:r>
            <w:r w:rsidR="004B3CAB">
              <w:t xml:space="preserve">volitatud töötleja poolt </w:t>
            </w:r>
            <w:r w:rsidR="0023720F" w:rsidRPr="005E5502">
              <w:t xml:space="preserve">pärast andmete linkimist. </w:t>
            </w:r>
            <w:commentRangeStart w:id="6"/>
            <w:r w:rsidR="00B754E7">
              <w:t xml:space="preserve">Andmed </w:t>
            </w:r>
            <w:proofErr w:type="spellStart"/>
            <w:r w:rsidR="00B754E7">
              <w:t>anonümiseeritakse</w:t>
            </w:r>
            <w:proofErr w:type="spellEnd"/>
            <w:r w:rsidR="00B754E7">
              <w:t xml:space="preserve"> </w:t>
            </w:r>
            <w:r w:rsidR="004B3CAB">
              <w:t xml:space="preserve">volitatud töötleja poolt </w:t>
            </w:r>
            <w:r w:rsidR="005F1DCA" w:rsidRPr="005F1DCA">
              <w:t>enne tulemuste avaldamist</w:t>
            </w:r>
            <w:commentRangeEnd w:id="6"/>
            <w:r w:rsidR="00275B07">
              <w:rPr>
                <w:rStyle w:val="Kommentaariviide"/>
              </w:rPr>
              <w:commentReference w:id="6"/>
            </w:r>
            <w:r w:rsidR="004B3CAB">
              <w:t>.</w:t>
            </w:r>
          </w:p>
          <w:p w14:paraId="576A664A" w14:textId="67D504FA" w:rsidR="001622A8" w:rsidRDefault="001622A8" w:rsidP="008366F1">
            <w:pPr>
              <w:pStyle w:val="Standard"/>
              <w:jc w:val="both"/>
            </w:pPr>
          </w:p>
        </w:tc>
      </w:tr>
      <w:tr w:rsidR="00E563E0" w14:paraId="5DCBFBC5"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5345F" w14:textId="77777777" w:rsidR="00E563E0" w:rsidRDefault="00E563E0" w:rsidP="00836A3D">
            <w:pPr>
              <w:pStyle w:val="Standard"/>
            </w:pPr>
            <w:r>
              <w:rPr>
                <w:b/>
                <w:bCs/>
              </w:rPr>
              <w:t xml:space="preserve">10.1. Loetlege </w:t>
            </w:r>
            <w:proofErr w:type="spellStart"/>
            <w:r>
              <w:rPr>
                <w:b/>
                <w:bCs/>
              </w:rPr>
              <w:t>pseudonümiseeritud</w:t>
            </w:r>
            <w:proofErr w:type="spellEnd"/>
            <w:r>
              <w:rPr>
                <w:b/>
                <w:bCs/>
              </w:rPr>
              <w:t xml:space="preserve"> andmete koosseis.</w:t>
            </w:r>
          </w:p>
          <w:p w14:paraId="44B6F614" w14:textId="1D47FDA2" w:rsidR="00E563E0" w:rsidRDefault="002B12EC" w:rsidP="00836A3D">
            <w:pPr>
              <w:pStyle w:val="Standard"/>
            </w:pPr>
            <w:proofErr w:type="spellStart"/>
            <w:r>
              <w:t>Pseudonümiseeritavate</w:t>
            </w:r>
            <w:proofErr w:type="spellEnd"/>
            <w:r>
              <w:t xml:space="preserve"> andmete koosseis on toodud punktis </w:t>
            </w:r>
            <w:r w:rsidR="00C752D3">
              <w:t>9.2.</w:t>
            </w:r>
          </w:p>
          <w:p w14:paraId="3A0B47BD" w14:textId="77777777" w:rsidR="00E563E0" w:rsidRDefault="00E563E0" w:rsidP="00836A3D">
            <w:pPr>
              <w:pStyle w:val="Standard"/>
              <w:rPr>
                <w:b/>
                <w:bCs/>
              </w:rPr>
            </w:pPr>
          </w:p>
        </w:tc>
      </w:tr>
      <w:tr w:rsidR="00E563E0" w14:paraId="3143CFF4"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693CC" w14:textId="77777777" w:rsidR="00E563E0" w:rsidRDefault="00E563E0" w:rsidP="00836A3D">
            <w:pPr>
              <w:pStyle w:val="Standard"/>
              <w:rPr>
                <w:b/>
                <w:bCs/>
              </w:rPr>
            </w:pPr>
            <w:r>
              <w:rPr>
                <w:b/>
                <w:bCs/>
              </w:rPr>
              <w:t xml:space="preserve">10.2. Kirjeldage </w:t>
            </w:r>
            <w:proofErr w:type="spellStart"/>
            <w:r>
              <w:rPr>
                <w:b/>
                <w:bCs/>
              </w:rPr>
              <w:t>pseudonümiseerimise</w:t>
            </w:r>
            <w:proofErr w:type="spellEnd"/>
            <w:r>
              <w:rPr>
                <w:b/>
                <w:bCs/>
              </w:rPr>
              <w:t xml:space="preserve"> protsessi ja vahendeid. </w:t>
            </w:r>
          </w:p>
          <w:p w14:paraId="46E0F424" w14:textId="77777777" w:rsidR="00E563E0" w:rsidRDefault="00E563E0" w:rsidP="00836A3D">
            <w:pPr>
              <w:pStyle w:val="Standard"/>
              <w:rPr>
                <w:b/>
                <w:bCs/>
              </w:rPr>
            </w:pPr>
            <w:r>
              <w:rPr>
                <w:b/>
                <w:bCs/>
              </w:rPr>
              <w:t xml:space="preserve">Kui kasutatakse koodivõtit, siis tuua välja, kes koodivõtit säilitab ja kui kaua säilitab. </w:t>
            </w:r>
          </w:p>
          <w:p w14:paraId="7CAD6F37" w14:textId="77777777" w:rsidR="00CF4972" w:rsidRDefault="00CF4972" w:rsidP="0048440E">
            <w:pPr>
              <w:pStyle w:val="Standard"/>
              <w:jc w:val="both"/>
            </w:pPr>
            <w:r>
              <w:t xml:space="preserve">Uuringus kasutatakse </w:t>
            </w:r>
            <w:proofErr w:type="spellStart"/>
            <w:r>
              <w:t>pseudonüümimist</w:t>
            </w:r>
            <w:proofErr w:type="spellEnd"/>
            <w:r>
              <w:t xml:space="preserve"> selleks, et eri andmeallikatest (Tervisekassa raviarvete andmebaas, SA Ida-Viru Keskhaigla ja SA Narva Haigla </w:t>
            </w:r>
            <w:proofErr w:type="spellStart"/>
            <w:r>
              <w:t>infosüsteemid</w:t>
            </w:r>
            <w:proofErr w:type="spellEnd"/>
            <w:r>
              <w:t>) pärit isikuandmeid oleks võimalik omavahel siduda, ilma et töötlejatel oleks juurdepääs isikute otsesele tuvastamisele.</w:t>
            </w:r>
          </w:p>
          <w:p w14:paraId="58C17902" w14:textId="7836AE4D" w:rsidR="00CF4972" w:rsidRDefault="00CF4972" w:rsidP="0048440E">
            <w:pPr>
              <w:pStyle w:val="Standard"/>
              <w:jc w:val="both"/>
            </w:pPr>
            <w:r>
              <w:t>Andmete sidumine toimub isikukoodi alusel turvatud keskkonnas, mille järel eemaldatakse otsesed isikutuvastajad</w:t>
            </w:r>
            <w:r w:rsidR="00693CAA">
              <w:t xml:space="preserve"> </w:t>
            </w:r>
            <w:r>
              <w:t>ja asendatakse need unikaalse pseudonüümkoodiga. Koodide loomisel kasutatakse turvalist algoritmilist lähenemist, mis välistab võimaluse koodi tagurpidi tuvastamiseks ilma võtmeta.</w:t>
            </w:r>
            <w:r w:rsidR="0021511C">
              <w:t xml:space="preserve"> </w:t>
            </w:r>
            <w:r>
              <w:t xml:space="preserve">Pseudonüümkoodide ja tegelike isikuandmete seos säilitatakse koodivõtmena, mida säilitab üksnes andmete esmase sidumise ja </w:t>
            </w:r>
            <w:proofErr w:type="spellStart"/>
            <w:r>
              <w:t>pseudonüümimise</w:t>
            </w:r>
            <w:proofErr w:type="spellEnd"/>
            <w:r>
              <w:t xml:space="preserve"> eest vastutav isik — Dr Mart Kull. </w:t>
            </w:r>
            <w:commentRangeStart w:id="7"/>
            <w:r>
              <w:t xml:space="preserve">Koodivõti hoitakse turvaliselt ligipääsupiirangutega keskkonnas ning </w:t>
            </w:r>
            <w:r w:rsidR="0021511C">
              <w:t xml:space="preserve">seda </w:t>
            </w:r>
            <w:r>
              <w:t>säilitatakse kuni 5 aastat pärast projekti lõppu, et tagada vajadusel andmete täpsustamine</w:t>
            </w:r>
            <w:r w:rsidR="0021511C">
              <w:t xml:space="preserve"> ja </w:t>
            </w:r>
            <w:r>
              <w:t>täiendamine</w:t>
            </w:r>
            <w:r w:rsidR="0021511C">
              <w:t xml:space="preserve">. </w:t>
            </w:r>
            <w:commentRangeEnd w:id="7"/>
            <w:r w:rsidR="00FA462A">
              <w:rPr>
                <w:rStyle w:val="Kommentaariviide"/>
              </w:rPr>
              <w:commentReference w:id="7"/>
            </w:r>
            <w:r>
              <w:t>Seejärel koodivõti hävitatakse.</w:t>
            </w:r>
          </w:p>
          <w:p w14:paraId="6E4391F8" w14:textId="77777777" w:rsidR="00E563E0" w:rsidRDefault="00E563E0" w:rsidP="0021511C">
            <w:pPr>
              <w:pStyle w:val="Standard"/>
              <w:rPr>
                <w:b/>
                <w:bCs/>
              </w:rPr>
            </w:pPr>
          </w:p>
        </w:tc>
      </w:tr>
      <w:tr w:rsidR="00E563E0" w14:paraId="3B618B7E" w14:textId="77777777" w:rsidTr="00836A3D">
        <w:tc>
          <w:tcPr>
            <w:tcW w:w="9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8D9D09" w14:textId="77777777" w:rsidR="00E563E0" w:rsidRDefault="00E563E0" w:rsidP="00836A3D">
            <w:pPr>
              <w:pStyle w:val="Standard"/>
              <w:rPr>
                <w:b/>
                <w:bCs/>
              </w:rPr>
            </w:pPr>
            <w:r>
              <w:rPr>
                <w:b/>
                <w:bCs/>
              </w:rPr>
              <w:t xml:space="preserve">10.3. Tooge välja </w:t>
            </w:r>
            <w:proofErr w:type="spellStart"/>
            <w:r>
              <w:rPr>
                <w:b/>
                <w:bCs/>
              </w:rPr>
              <w:t>pseudonümiseeritud</w:t>
            </w:r>
            <w:proofErr w:type="spellEnd"/>
            <w:r>
              <w:rPr>
                <w:b/>
                <w:bCs/>
              </w:rPr>
              <w:t xml:space="preserve"> andmete säilitamise aeg ja põhjendus. </w:t>
            </w:r>
          </w:p>
          <w:p w14:paraId="00CE0A23" w14:textId="77777777" w:rsidR="00E563E0" w:rsidRDefault="00E563E0" w:rsidP="00836A3D">
            <w:pPr>
              <w:pStyle w:val="Standard"/>
              <w:rPr>
                <w:b/>
                <w:bCs/>
              </w:rPr>
            </w:pPr>
            <w:r>
              <w:rPr>
                <w:b/>
                <w:bCs/>
              </w:rPr>
              <w:t xml:space="preserve">Kui andmeid ei </w:t>
            </w:r>
            <w:proofErr w:type="spellStart"/>
            <w:r>
              <w:rPr>
                <w:b/>
                <w:bCs/>
              </w:rPr>
              <w:t>pseudonümiseerita</w:t>
            </w:r>
            <w:proofErr w:type="spellEnd"/>
            <w:r>
              <w:rPr>
                <w:b/>
                <w:bCs/>
              </w:rPr>
              <w:t xml:space="preserve">, siis tuua välja andmete kustutamise tähtaeg. </w:t>
            </w:r>
          </w:p>
          <w:p w14:paraId="5246A820" w14:textId="0B7B9B0D" w:rsidR="0078481A" w:rsidRDefault="00E563E0" w:rsidP="0078481A">
            <w:pPr>
              <w:pStyle w:val="Standard"/>
              <w:spacing w:line="242" w:lineRule="auto"/>
            </w:pPr>
            <w:r>
              <w:rPr>
                <w:i/>
                <w:iCs/>
                <w:sz w:val="18"/>
                <w:szCs w:val="18"/>
              </w:rPr>
              <w:t xml:space="preserve">Vähemalt kvartali ja aasta täpsusega. </w:t>
            </w:r>
          </w:p>
          <w:p w14:paraId="08D0DCD2" w14:textId="77777777" w:rsidR="00711724" w:rsidRDefault="00711724" w:rsidP="004C6FE8">
            <w:pPr>
              <w:pStyle w:val="Standard"/>
              <w:spacing w:line="242" w:lineRule="auto"/>
              <w:jc w:val="both"/>
              <w:rPr>
                <w:color w:val="000000"/>
              </w:rPr>
            </w:pPr>
          </w:p>
          <w:p w14:paraId="310C2E86" w14:textId="2F565B16" w:rsidR="00E563E0" w:rsidRDefault="00193AC1" w:rsidP="000328ED">
            <w:pPr>
              <w:pStyle w:val="Standard"/>
              <w:spacing w:line="242" w:lineRule="auto"/>
              <w:jc w:val="both"/>
              <w:rPr>
                <w:b/>
                <w:bCs/>
              </w:rPr>
            </w:pPr>
            <w:commentRangeStart w:id="8"/>
            <w:commentRangeStart w:id="9"/>
            <w:proofErr w:type="spellStart"/>
            <w:r>
              <w:rPr>
                <w:color w:val="000000"/>
              </w:rPr>
              <w:t>Pseudonümiseeritud</w:t>
            </w:r>
            <w:proofErr w:type="spellEnd"/>
            <w:r w:rsidRPr="00221A60">
              <w:rPr>
                <w:color w:val="000000"/>
              </w:rPr>
              <w:t xml:space="preserve"> </w:t>
            </w:r>
            <w:r w:rsidR="0078481A" w:rsidRPr="00221A60">
              <w:rPr>
                <w:color w:val="000000"/>
              </w:rPr>
              <w:t>andmeid säilitatakse Viljandi haigla arhiivis kuni 5 aasta</w:t>
            </w:r>
            <w:r w:rsidR="007C0118">
              <w:rPr>
                <w:color w:val="000000"/>
              </w:rPr>
              <w:t>t pärast</w:t>
            </w:r>
            <w:r w:rsidR="0078481A" w:rsidRPr="00221A60">
              <w:rPr>
                <w:color w:val="000000"/>
              </w:rPr>
              <w:t xml:space="preserve"> projekti lõp</w:t>
            </w:r>
            <w:r w:rsidR="007C0118">
              <w:rPr>
                <w:color w:val="000000"/>
              </w:rPr>
              <w:t>pu</w:t>
            </w:r>
            <w:r w:rsidR="00D31866">
              <w:rPr>
                <w:color w:val="000000"/>
              </w:rPr>
              <w:t xml:space="preserve"> (kuni 31.12.</w:t>
            </w:r>
            <w:r w:rsidR="00324FED">
              <w:rPr>
                <w:color w:val="000000"/>
              </w:rPr>
              <w:t>2032)</w:t>
            </w:r>
            <w:r w:rsidR="0078481A" w:rsidRPr="00221A60">
              <w:rPr>
                <w:color w:val="000000"/>
              </w:rPr>
              <w:t>, et vajadusel kontrollida analüüside korrektsust enne poliiti</w:t>
            </w:r>
            <w:r w:rsidR="000328ED">
              <w:rPr>
                <w:color w:val="000000"/>
              </w:rPr>
              <w:t xml:space="preserve">liste </w:t>
            </w:r>
            <w:r w:rsidR="0078481A" w:rsidRPr="00221A60">
              <w:rPr>
                <w:color w:val="000000"/>
              </w:rPr>
              <w:t>otsuste tegemist</w:t>
            </w:r>
            <w:commentRangeEnd w:id="8"/>
            <w:r w:rsidR="00FA462A">
              <w:rPr>
                <w:rStyle w:val="Kommentaariviide"/>
              </w:rPr>
              <w:commentReference w:id="8"/>
            </w:r>
            <w:commentRangeEnd w:id="9"/>
            <w:r w:rsidR="00275B07">
              <w:rPr>
                <w:rStyle w:val="Kommentaariviide"/>
              </w:rPr>
              <w:commentReference w:id="9"/>
            </w:r>
            <w:r w:rsidR="0078481A" w:rsidRPr="00221A60">
              <w:rPr>
                <w:color w:val="000000"/>
              </w:rPr>
              <w:t>.</w:t>
            </w:r>
            <w:r w:rsidR="00711724">
              <w:rPr>
                <w:color w:val="000000"/>
              </w:rPr>
              <w:t xml:space="preserve"> </w:t>
            </w:r>
          </w:p>
        </w:tc>
      </w:tr>
    </w:tbl>
    <w:p w14:paraId="28313F2F" w14:textId="77777777" w:rsidR="00E563E0" w:rsidRDefault="00E563E0" w:rsidP="00E563E0">
      <w:pPr>
        <w:pStyle w:val="Standard"/>
        <w:rPr>
          <w:b/>
          <w:bCs/>
        </w:rPr>
      </w:pPr>
    </w:p>
    <w:tbl>
      <w:tblPr>
        <w:tblW w:w="9628" w:type="dxa"/>
        <w:tblCellMar>
          <w:left w:w="10" w:type="dxa"/>
          <w:right w:w="10" w:type="dxa"/>
        </w:tblCellMar>
        <w:tblLook w:val="04A0" w:firstRow="1" w:lastRow="0" w:firstColumn="1" w:lastColumn="0" w:noHBand="0" w:noVBand="1"/>
      </w:tblPr>
      <w:tblGrid>
        <w:gridCol w:w="4814"/>
        <w:gridCol w:w="4814"/>
      </w:tblGrid>
      <w:tr w:rsidR="00E563E0" w14:paraId="2E0E75A6" w14:textId="77777777" w:rsidTr="00836A3D">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51C2D2" w14:textId="77777777" w:rsidR="00E563E0" w:rsidRDefault="00E563E0" w:rsidP="00836A3D">
            <w:pPr>
              <w:pStyle w:val="Standard"/>
              <w:rPr>
                <w:b/>
                <w:bCs/>
              </w:rPr>
            </w:pPr>
            <w:r>
              <w:rPr>
                <w:b/>
                <w:bCs/>
              </w:rPr>
              <w:t>11. Kas andmesubjekti teavitatakse isikuandmete töötlemisest?</w:t>
            </w:r>
          </w:p>
          <w:p w14:paraId="4FABB679" w14:textId="77777777" w:rsidR="00E563E0" w:rsidRDefault="00E563E0" w:rsidP="00836A3D">
            <w:pPr>
              <w:pStyle w:val="Standard"/>
              <w:rPr>
                <w:b/>
                <w:bCs/>
                <w:i/>
                <w:iCs/>
                <w:sz w:val="16"/>
                <w:szCs w:val="16"/>
              </w:rPr>
            </w:pPr>
            <w:r>
              <w:rPr>
                <w:b/>
                <w:bCs/>
                <w:i/>
                <w:iCs/>
                <w:sz w:val="16"/>
                <w:szCs w:val="16"/>
              </w:rPr>
              <w:t>Jah/ei</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4250A" w14:textId="77777777" w:rsidR="00E563E0" w:rsidRDefault="00E563E0" w:rsidP="00836A3D">
            <w:pPr>
              <w:pStyle w:val="Standard"/>
            </w:pPr>
            <w:r>
              <w:t>Andmesubjekte ei teavitata mõju-uuringu raames isikuandmete töötlemisest.</w:t>
            </w:r>
          </w:p>
          <w:p w14:paraId="2D8DA562" w14:textId="77777777" w:rsidR="00E563E0" w:rsidRDefault="00E563E0" w:rsidP="00836A3D">
            <w:pPr>
              <w:pStyle w:val="Standard"/>
            </w:pPr>
          </w:p>
        </w:tc>
      </w:tr>
      <w:tr w:rsidR="00E563E0" w14:paraId="11D21625" w14:textId="77777777" w:rsidTr="00836A3D">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41AFF" w14:textId="77777777" w:rsidR="00E563E0" w:rsidRDefault="00E563E0" w:rsidP="00836A3D">
            <w:pPr>
              <w:pStyle w:val="Standard"/>
            </w:pPr>
            <w:r>
              <w:rPr>
                <w:b/>
                <w:bCs/>
              </w:rPr>
              <w:t>11.1. Kui vastasite ei, siis palun põhjendage</w:t>
            </w:r>
            <w:r>
              <w:rPr>
                <w:rStyle w:val="Allmrkuseviide"/>
                <w:b/>
                <w:bCs/>
              </w:rPr>
              <w:footnoteReference w:id="13"/>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4CA398" w14:textId="77777777" w:rsidR="00E563E0" w:rsidRDefault="00E563E0" w:rsidP="00EE79B4">
            <w:pPr>
              <w:pStyle w:val="Standard"/>
              <w:jc w:val="both"/>
            </w:pPr>
            <w:r>
              <w:t xml:space="preserve">Isikuandmete kaitse </w:t>
            </w:r>
            <w:proofErr w:type="spellStart"/>
            <w:r>
              <w:t>üldmääruse</w:t>
            </w:r>
            <w:proofErr w:type="spellEnd"/>
            <w:r>
              <w:t xml:space="preserve"> (IKÜM) artikli 14 lõike 5 punkti b kohaselt tuleb isikute andmetöötlusest teavitamata jätmine kõne alla juhul, kui isikuandmeid töödeldakse avalikes huvides toimuva arhiveerimise, teadus- või ajaloouuringute või statistilisel eesmärgil. </w:t>
            </w:r>
          </w:p>
          <w:p w14:paraId="702CDAE7" w14:textId="77777777" w:rsidR="00E563E0" w:rsidRDefault="00E563E0" w:rsidP="00EE79B4">
            <w:pPr>
              <w:pStyle w:val="Standard"/>
              <w:jc w:val="both"/>
            </w:pPr>
          </w:p>
          <w:p w14:paraId="03D6C436" w14:textId="77777777" w:rsidR="00E563E0" w:rsidRDefault="00E563E0" w:rsidP="00EE79B4">
            <w:pPr>
              <w:pStyle w:val="Standard"/>
              <w:jc w:val="both"/>
            </w:pPr>
            <w:r>
              <w:t xml:space="preserve">Tegemist on avalikes huvides teostatava uuringuga. Andmesubjektide teavitamine ei ole võimalik/põhjendatud, kuna: </w:t>
            </w:r>
          </w:p>
          <w:p w14:paraId="6131FB7F" w14:textId="77777777" w:rsidR="00E563E0" w:rsidRDefault="00E563E0" w:rsidP="00EE79B4">
            <w:pPr>
              <w:pStyle w:val="Standard"/>
              <w:jc w:val="both"/>
            </w:pPr>
            <w:r>
              <w:t xml:space="preserve">1. andmete töötlemine ei kahjusta andmesubjekti huve, sest väljund on statistiline üldistus. Töötlemine toimub statistilisel eesmärgil, kusjuures andmeid ei kasutata otsuste tegemiseks üksikisikute kohta. Teavitamise </w:t>
            </w:r>
            <w:r>
              <w:lastRenderedPageBreak/>
              <w:t xml:space="preserve">puudumine ei mõjuta andmesubjektide õigusi ega kohustusi. </w:t>
            </w:r>
          </w:p>
          <w:p w14:paraId="558A1399" w14:textId="490EB149" w:rsidR="00E563E0" w:rsidRDefault="00E563E0" w:rsidP="00EE79B4">
            <w:pPr>
              <w:pStyle w:val="Standard"/>
              <w:jc w:val="both"/>
            </w:pPr>
            <w:r>
              <w:t>2. nõusoleku küsimine oleks seotud ebamõistlikult suurte kuludega. Teavitamis</w:t>
            </w:r>
            <w:r w:rsidR="00EE79B4">
              <w:t>-</w:t>
            </w:r>
            <w:r>
              <w:t xml:space="preserve">kohustus rakendaks ebaproportsionaalse halduskoormuse, ilma et see aitaks otseselt kaasa isikute õiguste kaitsele. </w:t>
            </w:r>
          </w:p>
          <w:p w14:paraId="2D1EB3F8" w14:textId="77777777" w:rsidR="00E563E0" w:rsidRDefault="00E563E0" w:rsidP="00EE79B4">
            <w:pPr>
              <w:pStyle w:val="Standard"/>
              <w:jc w:val="both"/>
            </w:pPr>
            <w:r>
              <w:t xml:space="preserve">Mõju-uuringu riskirühma kuulumine põhineb </w:t>
            </w:r>
            <w:proofErr w:type="spellStart"/>
            <w:r>
              <w:t>TerK</w:t>
            </w:r>
            <w:proofErr w:type="spellEnd"/>
            <w:r>
              <w:t xml:space="preserve"> andmeanalüüsile ning kõik mõju-uuringusse kaasatud inimesed teenusele ei jõua, seega ei pruugi valdkonnaülese teenuse osutajal  olla nende inimestega päriselus üldse kontakti.</w:t>
            </w:r>
          </w:p>
          <w:p w14:paraId="0DEAED57" w14:textId="77777777" w:rsidR="00E563E0" w:rsidRDefault="00E563E0" w:rsidP="00EE79B4">
            <w:pPr>
              <w:pStyle w:val="Standard"/>
              <w:jc w:val="both"/>
            </w:pPr>
            <w:r>
              <w:t>3. nõusoleku mittesaamine isikute poolt vähendaks üldistuste valiidsust.</w:t>
            </w:r>
          </w:p>
          <w:p w14:paraId="089FD795" w14:textId="77777777" w:rsidR="00E563E0" w:rsidRDefault="00E563E0" w:rsidP="00EE79B4">
            <w:pPr>
              <w:pStyle w:val="Standard"/>
              <w:jc w:val="both"/>
            </w:pPr>
          </w:p>
          <w:p w14:paraId="771E32B6" w14:textId="77777777" w:rsidR="00E563E0" w:rsidRDefault="00E563E0" w:rsidP="00EE79B4">
            <w:pPr>
              <w:pStyle w:val="Standard"/>
              <w:jc w:val="both"/>
            </w:pPr>
            <w:r>
              <w:t xml:space="preserve">Kõik SOM uuringud ja analüüsid avaldatakse ka SOM lehel. </w:t>
            </w:r>
          </w:p>
          <w:p w14:paraId="5C8C6A2D" w14:textId="77777777" w:rsidR="00E563E0" w:rsidRDefault="00E563E0" w:rsidP="00EE79B4">
            <w:pPr>
              <w:pStyle w:val="Standard"/>
              <w:jc w:val="both"/>
            </w:pPr>
          </w:p>
        </w:tc>
      </w:tr>
      <w:tr w:rsidR="00E563E0" w14:paraId="77345396" w14:textId="77777777" w:rsidTr="00836A3D">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A83C18" w14:textId="77777777" w:rsidR="00E563E0" w:rsidRDefault="00E563E0" w:rsidP="00836A3D">
            <w:pPr>
              <w:pStyle w:val="Standard"/>
              <w:rPr>
                <w:b/>
                <w:bCs/>
              </w:rPr>
            </w:pPr>
            <w:r>
              <w:rPr>
                <w:b/>
                <w:bCs/>
              </w:rPr>
              <w:lastRenderedPageBreak/>
              <w:t xml:space="preserve">11.2. Kui vastasite jah, siis kirjeldage, kuidas teavitatakse. </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163678" w14:textId="77777777" w:rsidR="00E563E0" w:rsidRDefault="00E563E0" w:rsidP="00836A3D">
            <w:pPr>
              <w:pStyle w:val="Standard"/>
            </w:pPr>
          </w:p>
        </w:tc>
      </w:tr>
      <w:tr w:rsidR="00E563E0" w14:paraId="07391364" w14:textId="77777777" w:rsidTr="00836A3D">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7791F6" w14:textId="77777777" w:rsidR="00E563E0" w:rsidRDefault="00E563E0" w:rsidP="00836A3D">
            <w:pPr>
              <w:pStyle w:val="Standard"/>
            </w:pPr>
            <w:r>
              <w:rPr>
                <w:b/>
                <w:bCs/>
              </w:rPr>
              <w:t>11.3. Kust on leitavad andmekaitsetingimused</w:t>
            </w:r>
            <w:r>
              <w:rPr>
                <w:rStyle w:val="Allmrkuseviide"/>
                <w:b/>
                <w:bCs/>
              </w:rPr>
              <w:footnoteReference w:id="14"/>
            </w:r>
            <w:r>
              <w:rPr>
                <w:b/>
                <w:bCs/>
              </w:rPr>
              <w:t>?</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75691" w14:textId="2BB7BE52" w:rsidR="00E563E0" w:rsidRDefault="00E563E0" w:rsidP="00836A3D">
            <w:pPr>
              <w:pStyle w:val="Standard"/>
            </w:pPr>
            <w:r>
              <w:t xml:space="preserve">Viide </w:t>
            </w:r>
            <w:r w:rsidR="00D34B83">
              <w:t xml:space="preserve">üldistele </w:t>
            </w:r>
            <w:r>
              <w:t>andmekaitsetingimustele</w:t>
            </w:r>
            <w:r w:rsidR="00D34B83">
              <w:t>:</w:t>
            </w:r>
          </w:p>
          <w:p w14:paraId="0330EE78" w14:textId="77777777" w:rsidR="00E563E0" w:rsidRDefault="00E563E0" w:rsidP="00836A3D">
            <w:hyperlink r:id="rId19" w:history="1">
              <w:r>
                <w:rPr>
                  <w:rStyle w:val="Hperlink"/>
                </w:rPr>
                <w:t>Viljandi haigla</w:t>
              </w:r>
            </w:hyperlink>
          </w:p>
        </w:tc>
      </w:tr>
    </w:tbl>
    <w:p w14:paraId="33A993BC" w14:textId="77777777" w:rsidR="00E563E0" w:rsidRDefault="00E563E0" w:rsidP="00E563E0">
      <w:pPr>
        <w:pStyle w:val="Standard"/>
        <w:rPr>
          <w:b/>
          <w:bCs/>
        </w:rPr>
      </w:pPr>
    </w:p>
    <w:tbl>
      <w:tblPr>
        <w:tblW w:w="9628" w:type="dxa"/>
        <w:tblCellMar>
          <w:left w:w="10" w:type="dxa"/>
          <w:right w:w="10" w:type="dxa"/>
        </w:tblCellMar>
        <w:tblLook w:val="04A0" w:firstRow="1" w:lastRow="0" w:firstColumn="1" w:lastColumn="0" w:noHBand="0" w:noVBand="1"/>
      </w:tblPr>
      <w:tblGrid>
        <w:gridCol w:w="4814"/>
        <w:gridCol w:w="4814"/>
      </w:tblGrid>
      <w:tr w:rsidR="00E563E0" w14:paraId="3C564252" w14:textId="77777777" w:rsidTr="00836A3D">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56ACF" w14:textId="77777777" w:rsidR="00E563E0" w:rsidRDefault="00E563E0" w:rsidP="00836A3D">
            <w:pPr>
              <w:pStyle w:val="Standard"/>
            </w:pPr>
            <w:r>
              <w:rPr>
                <w:b/>
                <w:bCs/>
              </w:rPr>
              <w:t>12. Kas isikuandmeid edastatakse kolmandatesse riikidesse</w:t>
            </w:r>
            <w:r>
              <w:rPr>
                <w:rStyle w:val="Allmrkuseviide"/>
                <w:b/>
                <w:bCs/>
              </w:rPr>
              <w:footnoteReference w:id="15"/>
            </w:r>
          </w:p>
          <w:p w14:paraId="7E2F316B" w14:textId="77777777" w:rsidR="00E563E0" w:rsidRDefault="00E563E0" w:rsidP="00836A3D">
            <w:pPr>
              <w:pStyle w:val="Standard"/>
            </w:pPr>
            <w:r>
              <w:rPr>
                <w:i/>
                <w:iCs/>
                <w:sz w:val="18"/>
                <w:szCs w:val="18"/>
              </w:rPr>
              <w:t xml:space="preserve">Jah/ei. </w:t>
            </w:r>
            <w:r>
              <w:rPr>
                <w:i/>
                <w:iCs/>
                <w:sz w:val="16"/>
                <w:szCs w:val="16"/>
              </w:rPr>
              <w:t xml:space="preserve">Kui vastate küsimusele jah, siis täita ka järgnevad lahtrid. </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7D07D" w14:textId="77777777" w:rsidR="00E563E0" w:rsidRDefault="00E563E0" w:rsidP="00836A3D">
            <w:pPr>
              <w:pStyle w:val="Standard"/>
            </w:pPr>
            <w:r>
              <w:t>Ei</w:t>
            </w:r>
          </w:p>
        </w:tc>
      </w:tr>
      <w:tr w:rsidR="00E563E0" w14:paraId="72A5EE69" w14:textId="77777777" w:rsidTr="00836A3D">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B27D1" w14:textId="77777777" w:rsidR="00E563E0" w:rsidRDefault="00E563E0" w:rsidP="00836A3D">
            <w:pPr>
              <w:pStyle w:val="Standard"/>
            </w:pPr>
            <w:r>
              <w:rPr>
                <w:b/>
                <w:bCs/>
              </w:rPr>
              <w:t>12.1. Loetlege riigid, kuhu isikuandmeid edastatakse.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736992" w14:textId="77777777" w:rsidR="00E563E0" w:rsidRDefault="00E563E0" w:rsidP="00836A3D">
            <w:pPr>
              <w:pStyle w:val="Standard"/>
            </w:pPr>
            <w:r>
              <w:t>-</w:t>
            </w:r>
          </w:p>
        </w:tc>
      </w:tr>
      <w:tr w:rsidR="00E563E0" w14:paraId="2AE37418" w14:textId="77777777" w:rsidTr="00836A3D">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3365" w14:textId="77777777" w:rsidR="00E563E0" w:rsidRDefault="00E563E0" w:rsidP="00836A3D">
            <w:pPr>
              <w:pStyle w:val="Standard"/>
              <w:rPr>
                <w:b/>
                <w:bCs/>
              </w:rPr>
            </w:pPr>
            <w:r>
              <w:rPr>
                <w:b/>
                <w:bCs/>
              </w:rPr>
              <w:t>12.2. Milliseid lisakaitsemeetmeid kasutatakse?</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89045" w14:textId="77777777" w:rsidR="00E563E0" w:rsidRDefault="00E563E0" w:rsidP="00836A3D">
            <w:pPr>
              <w:pStyle w:val="Standard"/>
              <w:rPr>
                <w:i/>
                <w:iCs/>
              </w:rPr>
            </w:pPr>
            <w:r>
              <w:rPr>
                <w:i/>
                <w:iCs/>
              </w:rPr>
              <w:t>-</w:t>
            </w:r>
          </w:p>
        </w:tc>
      </w:tr>
    </w:tbl>
    <w:p w14:paraId="04AF4FBB" w14:textId="77777777" w:rsidR="00E563E0" w:rsidRDefault="00E563E0" w:rsidP="00E563E0">
      <w:pPr>
        <w:pStyle w:val="Standard"/>
        <w:rPr>
          <w:b/>
          <w:bCs/>
        </w:rPr>
      </w:pPr>
    </w:p>
    <w:p w14:paraId="54926D9B" w14:textId="77777777" w:rsidR="00E563E0" w:rsidRDefault="00E563E0" w:rsidP="00E563E0">
      <w:pPr>
        <w:pStyle w:val="Standard"/>
        <w:rPr>
          <w:b/>
          <w:bCs/>
        </w:rPr>
      </w:pPr>
      <w:r>
        <w:rPr>
          <w:b/>
          <w:bCs/>
        </w:rPr>
        <w:t>Kinnitan, et taotluses esitatud andmed vastavad tegelikkusele.</w:t>
      </w:r>
    </w:p>
    <w:p w14:paraId="1083C7C0" w14:textId="77777777" w:rsidR="00E563E0" w:rsidRDefault="00E563E0" w:rsidP="00E563E0">
      <w:pPr>
        <w:pStyle w:val="Standard"/>
        <w:rPr>
          <w:b/>
          <w:bCs/>
        </w:rPr>
      </w:pPr>
    </w:p>
    <w:p w14:paraId="2A92CE91" w14:textId="77777777" w:rsidR="00E563E0" w:rsidRDefault="00E563E0" w:rsidP="00E563E0">
      <w:pPr>
        <w:pStyle w:val="Standard"/>
        <w:rPr>
          <w:b/>
          <w:bCs/>
        </w:rPr>
      </w:pPr>
    </w:p>
    <w:p w14:paraId="5D0B64E5" w14:textId="77777777" w:rsidR="00E563E0" w:rsidRDefault="00E563E0" w:rsidP="00E563E0">
      <w:pPr>
        <w:pStyle w:val="Standard"/>
        <w:rPr>
          <w:b/>
          <w:bCs/>
        </w:rPr>
      </w:pPr>
      <w:r w:rsidRPr="64693645">
        <w:rPr>
          <w:u w:val="single"/>
        </w:rPr>
        <w:t xml:space="preserve">           Mart Uusjärv       </w:t>
      </w:r>
      <w:r>
        <w:t xml:space="preserve"> </w:t>
      </w:r>
      <w:r>
        <w:tab/>
      </w:r>
      <w:r>
        <w:tab/>
      </w:r>
      <w:r>
        <w:tab/>
      </w:r>
      <w:r>
        <w:tab/>
      </w:r>
      <w:r>
        <w:tab/>
      </w:r>
      <w:r>
        <w:tab/>
        <w:t>____________________</w:t>
      </w:r>
    </w:p>
    <w:p w14:paraId="192A8554" w14:textId="77777777" w:rsidR="00E563E0" w:rsidRDefault="00E563E0" w:rsidP="00E563E0">
      <w:pPr>
        <w:pStyle w:val="Standard"/>
      </w:pPr>
      <w:r w:rsidRPr="76672300">
        <w:rPr>
          <w:i/>
          <w:iCs/>
          <w:sz w:val="18"/>
          <w:szCs w:val="18"/>
        </w:rPr>
        <w:t>(allkirjastaja ees- ja perenimi)</w:t>
      </w:r>
      <w:r w:rsidRPr="76672300">
        <w:rPr>
          <w:rStyle w:val="Allmrkuseviide"/>
          <w:i/>
          <w:iCs/>
          <w:sz w:val="18"/>
          <w:szCs w:val="18"/>
        </w:rPr>
        <w:footnoteReference w:id="16"/>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Pr="76672300">
        <w:rPr>
          <w:i/>
          <w:iCs/>
          <w:sz w:val="18"/>
          <w:szCs w:val="18"/>
        </w:rPr>
        <w:t>(allkiri ja kuupäev)</w:t>
      </w:r>
    </w:p>
    <w:p w14:paraId="2FE247CA" w14:textId="77777777" w:rsidR="00E563E0" w:rsidRDefault="00E563E0" w:rsidP="00324FED">
      <w:pPr>
        <w:pStyle w:val="Standard"/>
        <w:rPr>
          <w:i/>
          <w:iCs/>
        </w:rPr>
      </w:pPr>
    </w:p>
    <w:p w14:paraId="16E8E73A" w14:textId="77777777" w:rsidR="00E563E0" w:rsidRDefault="00E563E0" w:rsidP="00E563E0">
      <w:pPr>
        <w:pStyle w:val="Standard"/>
        <w:rPr>
          <w:b/>
          <w:bCs/>
        </w:rPr>
      </w:pPr>
    </w:p>
    <w:p w14:paraId="7FFB638C" w14:textId="77777777" w:rsidR="00E563E0" w:rsidRDefault="00E563E0" w:rsidP="00E563E0">
      <w:pPr>
        <w:pStyle w:val="Standard"/>
      </w:pPr>
      <w:r>
        <w:rPr>
          <w:b/>
          <w:bCs/>
        </w:rPr>
        <w:t>Taotluse lisad</w:t>
      </w:r>
      <w:r>
        <w:rPr>
          <w:rStyle w:val="Allmrkuseviide"/>
          <w:b/>
          <w:bCs/>
        </w:rPr>
        <w:footnoteReference w:id="17"/>
      </w:r>
      <w:r>
        <w:rPr>
          <w:b/>
          <w:bCs/>
        </w:rPr>
        <w:t>:</w:t>
      </w:r>
    </w:p>
    <w:p w14:paraId="6A26FD00" w14:textId="77777777" w:rsidR="00E563E0" w:rsidRDefault="00E563E0" w:rsidP="00E563E0">
      <w:pPr>
        <w:pStyle w:val="Standard"/>
        <w:rPr>
          <w:b/>
          <w:bCs/>
        </w:rPr>
      </w:pPr>
    </w:p>
    <w:tbl>
      <w:tblPr>
        <w:tblW w:w="9628" w:type="dxa"/>
        <w:tblCellMar>
          <w:left w:w="10" w:type="dxa"/>
          <w:right w:w="10" w:type="dxa"/>
        </w:tblCellMar>
        <w:tblLook w:val="04A0" w:firstRow="1" w:lastRow="0" w:firstColumn="1" w:lastColumn="0" w:noHBand="0" w:noVBand="1"/>
      </w:tblPr>
      <w:tblGrid>
        <w:gridCol w:w="8438"/>
        <w:gridCol w:w="1190"/>
      </w:tblGrid>
      <w:tr w:rsidR="00E563E0" w14:paraId="69089D68" w14:textId="77777777" w:rsidTr="00836A3D">
        <w:tc>
          <w:tcPr>
            <w:tcW w:w="8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CEAD" w14:textId="77777777" w:rsidR="00E563E0" w:rsidRDefault="00E563E0" w:rsidP="00836A3D">
            <w:pPr>
              <w:pStyle w:val="Standard"/>
            </w:pPr>
            <w:r>
              <w:t>Lisa 1:</w:t>
            </w:r>
            <w:r w:rsidRPr="009E0D23">
              <w:t xml:space="preserve"> Seaduse alusel loodud valdkonnapõhise eetikakomitee seisukoht (juhul, kui on olemas)</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9AF58" w14:textId="77777777" w:rsidR="00E563E0" w:rsidRDefault="00E563E0" w:rsidP="00836A3D">
            <w:pPr>
              <w:pStyle w:val="Standard"/>
            </w:pPr>
            <w:r>
              <w:t>Esitatakse hiljem</w:t>
            </w:r>
          </w:p>
        </w:tc>
      </w:tr>
      <w:tr w:rsidR="00EA42EA" w14:paraId="3D7B97AE" w14:textId="77777777" w:rsidTr="00836A3D">
        <w:tc>
          <w:tcPr>
            <w:tcW w:w="8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9D543" w14:textId="00270EE5" w:rsidR="00EA42EA" w:rsidRDefault="00EA42EA" w:rsidP="00836A3D">
            <w:pPr>
              <w:pStyle w:val="Standard"/>
            </w:pPr>
            <w:r>
              <w:t xml:space="preserve">Lisa 2: </w:t>
            </w:r>
            <w:r w:rsidR="00017121">
              <w:t>Andmekaitsealane mõjuhinnang</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3BBE" w14:textId="77777777" w:rsidR="00EA42EA" w:rsidRDefault="00EA42EA" w:rsidP="00836A3D">
            <w:pPr>
              <w:pStyle w:val="Standard"/>
            </w:pPr>
          </w:p>
        </w:tc>
      </w:tr>
    </w:tbl>
    <w:p w14:paraId="0A8B81D7" w14:textId="77777777" w:rsidR="00E563E0" w:rsidRDefault="00E563E0" w:rsidP="00E563E0">
      <w:pPr>
        <w:pStyle w:val="Standard"/>
        <w:jc w:val="right"/>
        <w:rPr>
          <w:i/>
          <w:iCs/>
        </w:rPr>
      </w:pPr>
    </w:p>
    <w:p w14:paraId="7BD97F89" w14:textId="5B78B3E7" w:rsidR="00CC4D11" w:rsidRPr="00294C5C" w:rsidRDefault="00CC4D11" w:rsidP="00294C5C"/>
    <w:sectPr w:rsidR="00CC4D11" w:rsidRPr="00294C5C">
      <w:pgSz w:w="11906" w:h="16838"/>
      <w:pgMar w:top="1134" w:right="1134" w:bottom="1134" w:left="1134"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dri Kallip - SOM" w:date="2025-05-20T16:20:00Z" w:initials="KK">
    <w:p w14:paraId="60DAA96C" w14:textId="2E9F57A2" w:rsidR="00405584" w:rsidRDefault="00405584" w:rsidP="00405584">
      <w:pPr>
        <w:pStyle w:val="Kommentaaritekst"/>
      </w:pPr>
      <w:r>
        <w:rPr>
          <w:rStyle w:val="Kommentaariviide"/>
        </w:rPr>
        <w:annotationRef/>
      </w:r>
      <w:r>
        <w:t>Lisasin selle lingi siia?..enne oli allmärkuse viide üksikult kahe rea vahel</w:t>
      </w:r>
    </w:p>
  </w:comment>
  <w:comment w:id="1" w:author="Kadri Kallip - SOM" w:date="2025-05-20T17:27:00Z" w:initials="KK">
    <w:p w14:paraId="00F67855" w14:textId="77777777" w:rsidR="00FC1F8F" w:rsidRDefault="00FC1F8F" w:rsidP="00FC1F8F">
      <w:pPr>
        <w:pStyle w:val="Kommentaaritekst"/>
      </w:pPr>
      <w:r>
        <w:rPr>
          <w:rStyle w:val="Kommentaariviide"/>
        </w:rPr>
        <w:annotationRef/>
      </w:r>
      <w:r>
        <w:t>Lisain siia viite mõjuhinnangule</w:t>
      </w:r>
    </w:p>
  </w:comment>
  <w:comment w:id="2" w:author="Anu Suviste - AKI" w:date="2025-06-10T15:42:00Z" w:initials="AS">
    <w:p w14:paraId="48C42386" w14:textId="77777777" w:rsidR="00275B07" w:rsidRDefault="00275B07" w:rsidP="00275B07">
      <w:pPr>
        <w:pStyle w:val="Kommentaaritekst"/>
      </w:pPr>
      <w:r>
        <w:rPr>
          <w:rStyle w:val="Kommentaariviide"/>
        </w:rPr>
        <w:annotationRef/>
      </w:r>
      <w:r>
        <w:t xml:space="preserve">Palun kogu andmetöötlusprotsessi täpsemalt kirjeldada, sh millal kustutatakse edastatud andmestik andmeandja poolt, kuidas selles veendutakse. Kas pärast kettale kopeerimist kustutatakse andmestik mälupulgalt? </w:t>
      </w:r>
    </w:p>
  </w:comment>
  <w:comment w:id="4" w:author="Anu Suviste - AKI" w:date="2025-06-10T15:26:00Z" w:initials="AS">
    <w:p w14:paraId="056CB5B2" w14:textId="77777777" w:rsidR="004863B2" w:rsidRDefault="00DC5734" w:rsidP="004863B2">
      <w:pPr>
        <w:pStyle w:val="Kommentaaritekst"/>
      </w:pPr>
      <w:r>
        <w:rPr>
          <w:rStyle w:val="Kommentaariviide"/>
        </w:rPr>
        <w:annotationRef/>
      </w:r>
      <w:r w:rsidR="004863B2">
        <w:t>Kas Tervisekassa koostab ise esmalt uuringu valimi, so ca 6500 isikut ning seejärel koostab Viljandi Haiglale edastatava uuringu andmestiku raviaravete andmetest? Kuidas koostatakse valim koordineerimisteenuse saajatest, kelle andmed haiglatelt juurde saadakse?</w:t>
      </w:r>
    </w:p>
  </w:comment>
  <w:comment w:id="6" w:author="Anu Suviste - AKI" w:date="2025-06-10T15:38:00Z" w:initials="AS">
    <w:p w14:paraId="6EB179D7" w14:textId="5FD31A83" w:rsidR="00275B07" w:rsidRDefault="00275B07" w:rsidP="00275B07">
      <w:pPr>
        <w:pStyle w:val="Kommentaaritekst"/>
      </w:pPr>
      <w:r>
        <w:rPr>
          <w:rStyle w:val="Kommentaariviide"/>
        </w:rPr>
        <w:annotationRef/>
      </w:r>
      <w:r>
        <w:t>Palun täpsustada, mis etapis ja millised andmed pseudonümiseeritakse ja anonümiseeritakse.</w:t>
      </w:r>
    </w:p>
  </w:comment>
  <w:comment w:id="7" w:author="Anu Suviste - AKI" w:date="2025-06-10T15:36:00Z" w:initials="AS">
    <w:p w14:paraId="36FCFB72" w14:textId="77777777" w:rsidR="00275B07" w:rsidRDefault="00FA462A" w:rsidP="00275B07">
      <w:pPr>
        <w:pStyle w:val="Kommentaaritekst"/>
      </w:pPr>
      <w:r>
        <w:rPr>
          <w:rStyle w:val="Kommentaariviide"/>
        </w:rPr>
        <w:annotationRef/>
      </w:r>
      <w:r w:rsidR="00275B07">
        <w:t>Taotlust võib mõista nii, et uuring lõpeb 31.12.2027, st saavutatakse uuringu eesmärk. Punktis 8 on öeldud, et andmed kustutatakse. Kui  uuringu tulemused on uuringu valmimisel valideeritud, siis jääb vastuoluliseks ja arusaamatuks uuringu algandmete ja koodivõtme säilitamine veel 5 aastat. Palun täpsustada.</w:t>
      </w:r>
    </w:p>
  </w:comment>
  <w:comment w:id="8" w:author="Anu Suviste - AKI" w:date="2025-06-10T15:36:00Z" w:initials="AS">
    <w:p w14:paraId="041B277B" w14:textId="7A883A96" w:rsidR="00275B07" w:rsidRDefault="00FA462A" w:rsidP="00275B07">
      <w:pPr>
        <w:pStyle w:val="Kommentaaritekst"/>
      </w:pPr>
      <w:r>
        <w:rPr>
          <w:rStyle w:val="Kommentaariviide"/>
        </w:rPr>
        <w:annotationRef/>
      </w:r>
    </w:p>
  </w:comment>
  <w:comment w:id="9" w:author="Anu Suviste - AKI" w:date="2025-06-10T15:44:00Z" w:initials="AS">
    <w:p w14:paraId="73695C25" w14:textId="77777777" w:rsidR="00275B07" w:rsidRDefault="00275B07" w:rsidP="00275B07">
      <w:pPr>
        <w:pStyle w:val="Kommentaaritekst"/>
      </w:pPr>
      <w:r>
        <w:rPr>
          <w:rStyle w:val="Kommentaariviide"/>
        </w:rPr>
        <w:annotationRef/>
      </w:r>
      <w:r>
        <w:t>Vt eelnevat kommentaari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DAA96C" w15:done="0"/>
  <w15:commentEx w15:paraId="00F67855" w15:done="0"/>
  <w15:commentEx w15:paraId="48C42386" w15:done="0"/>
  <w15:commentEx w15:paraId="056CB5B2" w15:done="0"/>
  <w15:commentEx w15:paraId="6EB179D7" w15:done="0"/>
  <w15:commentEx w15:paraId="36FCFB72" w15:done="0"/>
  <w15:commentEx w15:paraId="041B277B" w15:done="0"/>
  <w15:commentEx w15:paraId="73695C25" w15:paraIdParent="041B27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4118AE" w16cex:dateUtc="2025-05-20T13:20:00Z"/>
  <w16cex:commentExtensible w16cex:durableId="09E4BB7F" w16cex:dateUtc="2025-05-20T14:27:00Z"/>
  <w16cex:commentExtensible w16cex:durableId="5E0E8D36" w16cex:dateUtc="2025-06-10T12:42:00Z"/>
  <w16cex:commentExtensible w16cex:durableId="71AE52EA" w16cex:dateUtc="2025-06-10T12:26:00Z"/>
  <w16cex:commentExtensible w16cex:durableId="17D03E21" w16cex:dateUtc="2025-06-10T12:38:00Z"/>
  <w16cex:commentExtensible w16cex:durableId="53D44F53" w16cex:dateUtc="2025-06-10T12:36:00Z"/>
  <w16cex:commentExtensible w16cex:durableId="205BB101" w16cex:dateUtc="2025-06-10T12:36:00Z"/>
  <w16cex:commentExtensible w16cex:durableId="7B1F10C8" w16cex:dateUtc="2025-06-10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DAA96C" w16cid:durableId="304118AE"/>
  <w16cid:commentId w16cid:paraId="00F67855" w16cid:durableId="09E4BB7F"/>
  <w16cid:commentId w16cid:paraId="48C42386" w16cid:durableId="5E0E8D36"/>
  <w16cid:commentId w16cid:paraId="056CB5B2" w16cid:durableId="71AE52EA"/>
  <w16cid:commentId w16cid:paraId="6EB179D7" w16cid:durableId="17D03E21"/>
  <w16cid:commentId w16cid:paraId="36FCFB72" w16cid:durableId="53D44F53"/>
  <w16cid:commentId w16cid:paraId="041B277B" w16cid:durableId="205BB101"/>
  <w16cid:commentId w16cid:paraId="73695C25" w16cid:durableId="7B1F1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BD9D" w14:textId="77777777" w:rsidR="00C40728" w:rsidRDefault="00C40728">
      <w:r>
        <w:separator/>
      </w:r>
    </w:p>
  </w:endnote>
  <w:endnote w:type="continuationSeparator" w:id="0">
    <w:p w14:paraId="2DE3B89A" w14:textId="77777777" w:rsidR="00C40728" w:rsidRDefault="00C40728">
      <w:r>
        <w:continuationSeparator/>
      </w:r>
    </w:p>
  </w:endnote>
  <w:endnote w:type="continuationNotice" w:id="1">
    <w:p w14:paraId="39885306" w14:textId="77777777" w:rsidR="00C40728" w:rsidRDefault="00C40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BC274" w14:textId="77777777" w:rsidR="00C40728" w:rsidRDefault="00C40728">
      <w:r>
        <w:rPr>
          <w:color w:val="000000"/>
        </w:rPr>
        <w:separator/>
      </w:r>
    </w:p>
  </w:footnote>
  <w:footnote w:type="continuationSeparator" w:id="0">
    <w:p w14:paraId="33AD2354" w14:textId="77777777" w:rsidR="00C40728" w:rsidRDefault="00C40728">
      <w:r>
        <w:continuationSeparator/>
      </w:r>
    </w:p>
  </w:footnote>
  <w:footnote w:type="continuationNotice" w:id="1">
    <w:p w14:paraId="3B4430CD" w14:textId="77777777" w:rsidR="00C40728" w:rsidRDefault="00C40728"/>
  </w:footnote>
  <w:footnote w:id="2">
    <w:p w14:paraId="2500CD87" w14:textId="77777777" w:rsidR="00E563E0" w:rsidRDefault="00E563E0" w:rsidP="00E563E0">
      <w:pPr>
        <w:pStyle w:val="Allmrkusetekst"/>
      </w:pPr>
      <w:r>
        <w:rPr>
          <w:rStyle w:val="Allmrkuseviide"/>
        </w:rPr>
        <w:footnoteRef/>
      </w:r>
      <w:r>
        <w:rPr>
          <w:sz w:val="16"/>
          <w:szCs w:val="16"/>
        </w:rPr>
        <w:t xml:space="preserve"> IKS § 6 lg 4 - kui uuringus töödeldakse eriliiki isikuandmeid, on vajalik ka eetikakomitee kooskõlastus. </w:t>
      </w:r>
    </w:p>
  </w:footnote>
  <w:footnote w:id="3">
    <w:p w14:paraId="2AD98544" w14:textId="77777777" w:rsidR="00E563E0" w:rsidRDefault="00E563E0" w:rsidP="00E563E0">
      <w:pPr>
        <w:pStyle w:val="Footnote"/>
        <w:jc w:val="both"/>
      </w:pPr>
      <w:r>
        <w:rPr>
          <w:rStyle w:val="Allmrkuseviide"/>
        </w:rPr>
        <w:footnoteRef/>
      </w:r>
      <w:r>
        <w:rPr>
          <w:sz w:val="16"/>
          <w:szCs w:val="16"/>
        </w:rPr>
        <w:t xml:space="preserve">Vastutav töötleja on uuringu läbiviija (tellija). Juhul, kui vastutav töötleja kasutab uuringu läbiviimisel teisi isikuid ja asutusi, siis on need teised isikud ja asutused volitatud töötlejad.  </w:t>
      </w:r>
    </w:p>
  </w:footnote>
  <w:footnote w:id="4">
    <w:p w14:paraId="75DA57A5" w14:textId="77777777" w:rsidR="00E563E0" w:rsidRDefault="00E563E0" w:rsidP="00E563E0">
      <w:pPr>
        <w:pStyle w:val="Allmrkusetekst"/>
        <w:jc w:val="both"/>
      </w:pPr>
      <w:r>
        <w:rPr>
          <w:rStyle w:val="Allmrkuseviide"/>
        </w:rPr>
        <w:footnoteRef/>
      </w:r>
      <w:r>
        <w:rPr>
          <w:sz w:val="16"/>
          <w:szCs w:val="16"/>
        </w:rPr>
        <w:t xml:space="preserve"> Volitatud töötlejate loetelu peab olema ammendav ehk kõik volitatud töötlejad peavad olema nimetatud. Kui taotluse esitaja on volitatud töötleja, peab taotlusele olema lisatud dokument, kust nähtub, et vastutav töötleja on volitatud töötlejale andnud volituse inspektsioonile taotluse esitamiseks.  </w:t>
      </w:r>
    </w:p>
  </w:footnote>
  <w:footnote w:id="5">
    <w:p w14:paraId="54613BE4" w14:textId="77777777" w:rsidR="00E563E0" w:rsidRDefault="00E563E0" w:rsidP="00E563E0">
      <w:pPr>
        <w:pStyle w:val="Allmrkusetekst"/>
      </w:pPr>
      <w:r>
        <w:rPr>
          <w:rStyle w:val="Allmrkuseviide"/>
        </w:rPr>
        <w:footnoteRef/>
      </w:r>
      <w:r>
        <w:t xml:space="preserve"> kättesaadav: https://adr.rik.ee/som/dokument/16901808</w:t>
      </w:r>
    </w:p>
  </w:footnote>
  <w:footnote w:id="6">
    <w:p w14:paraId="314389D9" w14:textId="77777777" w:rsidR="00E563E0" w:rsidRDefault="00E563E0" w:rsidP="00E563E0">
      <w:pPr>
        <w:pStyle w:val="Allmrkusetekst"/>
      </w:pPr>
      <w:r>
        <w:rPr>
          <w:rStyle w:val="Allmrkuseviide"/>
        </w:rPr>
        <w:footnoteRef/>
      </w:r>
      <w:r>
        <w:t xml:space="preserve"> Sotsiaalkaitseministri ja terviseministri 24.03.2025. a käskkirja nr 30 „Sotsiaalkaitseministri ning tervise- ja tööministri 04.04.2023 käskkirjaga nr 59 kinnitatud toetuse andmise tingimuste „Ühiskondlikku muutust toetavate sotsiaal- ja tervishoiuteenuste arendamine Ida-Virumaal“ muutmine“ Lisa 1 Tegevuste detailne kirjeldus perioodil 01.01.2025–31.12.2026 - alategevus 2.1.3. Hoolduse koordinatsioonimudeli rakendamine Ida-Virumaal</w:t>
      </w:r>
    </w:p>
  </w:footnote>
  <w:footnote w:id="7">
    <w:p w14:paraId="752F0CC5" w14:textId="77777777" w:rsidR="00E563E0" w:rsidRDefault="00E563E0" w:rsidP="00E563E0">
      <w:pPr>
        <w:pStyle w:val="Allmrkusetekst"/>
      </w:pPr>
      <w:r>
        <w:rPr>
          <w:rStyle w:val="Allmrkuseviide"/>
        </w:rPr>
        <w:footnoteRef/>
      </w:r>
      <w:r>
        <w:t xml:space="preserve"> kättesaadav: https://www.sm.ee/sites/default/files/documents/2023-04/Heaolu%20arengukava%202023-2030.pdf</w:t>
      </w:r>
    </w:p>
  </w:footnote>
  <w:footnote w:id="8">
    <w:p w14:paraId="2909D1F6" w14:textId="77777777" w:rsidR="00E563E0" w:rsidRDefault="00E563E0" w:rsidP="00E563E0">
      <w:pPr>
        <w:pStyle w:val="Allmrkusetekst"/>
      </w:pPr>
      <w:r>
        <w:rPr>
          <w:rStyle w:val="Allmrkuseviide"/>
        </w:rPr>
        <w:footnoteRef/>
      </w:r>
      <w:r>
        <w:t xml:space="preserve"> kättesaadav: https://www.sm.ee/rahvastiku-tervise-arengukava-2020-2030</w:t>
      </w:r>
    </w:p>
  </w:footnote>
  <w:footnote w:id="9">
    <w:p w14:paraId="78C88F86" w14:textId="77777777" w:rsidR="00E563E0" w:rsidRDefault="00E563E0" w:rsidP="00E563E0">
      <w:pPr>
        <w:pStyle w:val="Allmrkusetekst"/>
      </w:pPr>
      <w:r>
        <w:rPr>
          <w:rStyle w:val="Allmrkuseviide"/>
        </w:rPr>
        <w:footnoteRef/>
      </w:r>
      <w:r>
        <w:t xml:space="preserve"> https://www.tai.ee/et/sotsiaaltoo/hoolduskoordinatsiooni-projektis-jatkatakse-maakondlike-vorgustikega</w:t>
      </w:r>
    </w:p>
  </w:footnote>
  <w:footnote w:id="10">
    <w:p w14:paraId="2B783904" w14:textId="77777777" w:rsidR="001D6336" w:rsidRDefault="001D6336" w:rsidP="001D6336">
      <w:pPr>
        <w:pStyle w:val="Allmrkusetekst"/>
      </w:pPr>
      <w:r>
        <w:rPr>
          <w:rStyle w:val="Allmrkuseviide"/>
        </w:rPr>
        <w:footnoteRef/>
      </w:r>
      <w:r>
        <w:t xml:space="preserve"> https://paik.vmh.ee/</w:t>
      </w:r>
    </w:p>
  </w:footnote>
  <w:footnote w:id="11">
    <w:p w14:paraId="753971D0" w14:textId="77777777" w:rsidR="00E563E0" w:rsidRDefault="00E563E0" w:rsidP="00E563E0">
      <w:pPr>
        <w:pStyle w:val="Allmrkusetekst"/>
        <w:jc w:val="both"/>
      </w:pPr>
      <w:r>
        <w:rPr>
          <w:rStyle w:val="Allmrkuseviide"/>
        </w:rPr>
        <w:footnoteRef/>
      </w:r>
      <w:r>
        <w:rPr>
          <w:sz w:val="16"/>
          <w:szCs w:val="16"/>
        </w:rPr>
        <w:t xml:space="preserve"> Isikuandmete edastamine on lubatud üksnes sellisesse riiki, millel on piisav andmekaitse tase (Euroopa Liidu liikmesriigid; Euroopa Majanduspiirkonna lepinguga ühinenud riigid; riigid, mille isikuandmete kaitse tase on Euroopa Komisjoni poolt hinnatud piisavaks). Kui kasutatava keskkonna server ei asu piisava andmekaitsetasemega riigis, saab isikuandmete edastamine toimuda isikuandmete kaitse </w:t>
      </w:r>
      <w:proofErr w:type="spellStart"/>
      <w:r>
        <w:rPr>
          <w:sz w:val="16"/>
          <w:szCs w:val="16"/>
        </w:rPr>
        <w:t>üldmääruse</w:t>
      </w:r>
      <w:proofErr w:type="spellEnd"/>
      <w:r>
        <w:rPr>
          <w:sz w:val="16"/>
          <w:szCs w:val="16"/>
        </w:rPr>
        <w:t xml:space="preserve"> (IKÜM) artiklite 44-50 alusel. Täiendav teave: </w:t>
      </w:r>
      <w:hyperlink r:id="rId1" w:history="1">
        <w:r>
          <w:rPr>
            <w:rStyle w:val="Hperlink"/>
            <w:sz w:val="16"/>
            <w:szCs w:val="16"/>
          </w:rPr>
          <w:t>https://www.aki.ee/isikuandmed/andmetootlejale/isikuandmete-edastamine-valisriiki</w:t>
        </w:r>
      </w:hyperlink>
      <w:r>
        <w:rPr>
          <w:sz w:val="16"/>
          <w:szCs w:val="16"/>
        </w:rPr>
        <w:t>.</w:t>
      </w:r>
      <w:r>
        <w:t xml:space="preserve"> </w:t>
      </w:r>
      <w:r>
        <w:rPr>
          <w:sz w:val="16"/>
          <w:szCs w:val="16"/>
        </w:rPr>
        <w:t xml:space="preserve">Kui kasutatava keskkonna server asub riigis, mis ei ole piisava andmekaitse tasemega, tuleb täita ka taotluse punkt 12. Edastamine tähendab ka isikuandmete hoidmist serveris. </w:t>
      </w:r>
    </w:p>
  </w:footnote>
  <w:footnote w:id="12">
    <w:p w14:paraId="1664750D" w14:textId="6488C481" w:rsidR="00F1494F" w:rsidRPr="00F1494F" w:rsidRDefault="00F1494F">
      <w:pPr>
        <w:pStyle w:val="Allmrkusetekst"/>
        <w:rPr>
          <w:sz w:val="16"/>
          <w:szCs w:val="16"/>
        </w:rPr>
      </w:pPr>
      <w:r w:rsidRPr="00F1494F">
        <w:rPr>
          <w:rStyle w:val="Allmrkuseviide"/>
          <w:sz w:val="16"/>
          <w:szCs w:val="16"/>
        </w:rPr>
        <w:footnoteRef/>
      </w:r>
      <w:r w:rsidRPr="00F1494F">
        <w:rPr>
          <w:sz w:val="16"/>
          <w:szCs w:val="16"/>
        </w:rPr>
        <w:t xml:space="preserve"> Vanus tuleneb Tervisekassa enda metoodikast</w:t>
      </w:r>
    </w:p>
  </w:footnote>
  <w:footnote w:id="13">
    <w:p w14:paraId="37D0206A" w14:textId="77777777" w:rsidR="00E563E0" w:rsidRDefault="00E563E0" w:rsidP="00E563E0">
      <w:pPr>
        <w:pStyle w:val="Allmrkusetekst"/>
      </w:pPr>
      <w:r>
        <w:rPr>
          <w:rStyle w:val="Allmrkuseviide"/>
        </w:rPr>
        <w:footnoteRef/>
      </w:r>
      <w:r>
        <w:rPr>
          <w:sz w:val="16"/>
          <w:szCs w:val="16"/>
        </w:rPr>
        <w:t xml:space="preserve"> Isikuandmete töötlemisest teavitamise kohustus tuleneb IKÜM-st, teavitamata jätmine on põhjendatud väga erandlikel juhtudel. </w:t>
      </w:r>
    </w:p>
  </w:footnote>
  <w:footnote w:id="14">
    <w:p w14:paraId="4678530E" w14:textId="77777777" w:rsidR="00E563E0" w:rsidRDefault="00E563E0" w:rsidP="00E563E0">
      <w:pPr>
        <w:pStyle w:val="Allmrkusetekst"/>
      </w:pPr>
      <w:r>
        <w:rPr>
          <w:rStyle w:val="Allmrkuseviide"/>
        </w:rPr>
        <w:footnoteRef/>
      </w:r>
      <w:r>
        <w:rPr>
          <w:sz w:val="16"/>
          <w:szCs w:val="16"/>
        </w:rPr>
        <w:t xml:space="preserve"> IKÜM-i kohaselt tuleb andmesubjektile esitada isikuandmete töötlemise kohta teave ehk nn andmekaitsetingimused, mis peavad vastama IKÜM art 12 – 14 sätestatule. </w:t>
      </w:r>
    </w:p>
  </w:footnote>
  <w:footnote w:id="15">
    <w:p w14:paraId="1117240B" w14:textId="77777777" w:rsidR="00E563E0" w:rsidRDefault="00E563E0" w:rsidP="00E563E0">
      <w:pPr>
        <w:pStyle w:val="Footnote"/>
        <w:jc w:val="both"/>
      </w:pPr>
      <w:r>
        <w:rPr>
          <w:rStyle w:val="Allmrkuseviide"/>
        </w:rPr>
        <w:footnoteRef/>
      </w:r>
      <w:r>
        <w:rPr>
          <w:sz w:val="16"/>
          <w:szCs w:val="16"/>
        </w:rPr>
        <w:t xml:space="preserve">Isikuandmete edastamine on lubatud üksnes sellisesse riiki, millel on piisav andmekaitse tase (Euroopa Liidu liikmesriigid; Euroopa Majanduspiirkonna lepinguga ühinenud riigid; riigid, mille isikuandmete kaitse tase on Euroopa Komisjoni poolt hinnatud piisavaks). Isikuandmete nn kolmandatesse riikidesse edastamine toimub IKÜM artiklite 44-50 alusel. Täiendav teave: </w:t>
      </w:r>
      <w:hyperlink r:id="rId2" w:history="1">
        <w:r>
          <w:rPr>
            <w:rStyle w:val="Hperlink"/>
            <w:sz w:val="16"/>
            <w:szCs w:val="16"/>
          </w:rPr>
          <w:t>https://www.aki.ee/isikuandmed/andmetootlejale/isikuandmete-edastamine-valisriiki</w:t>
        </w:r>
      </w:hyperlink>
      <w:r>
        <w:rPr>
          <w:sz w:val="16"/>
          <w:szCs w:val="16"/>
        </w:rPr>
        <w:t xml:space="preserve">. </w:t>
      </w:r>
      <w:r>
        <w:rPr>
          <w:color w:val="FF0000"/>
          <w:sz w:val="16"/>
          <w:szCs w:val="16"/>
        </w:rPr>
        <w:t xml:space="preserve"> </w:t>
      </w:r>
    </w:p>
  </w:footnote>
  <w:footnote w:id="16">
    <w:p w14:paraId="3FCE7950" w14:textId="77777777" w:rsidR="00E563E0" w:rsidRDefault="00E563E0" w:rsidP="00E563E0">
      <w:pPr>
        <w:pStyle w:val="Allmrkusetekst"/>
        <w:jc w:val="both"/>
      </w:pPr>
      <w:r w:rsidRPr="76672300">
        <w:rPr>
          <w:b/>
          <w:bCs/>
        </w:rPr>
        <w:t>Uuring tervise- ja sotsiaalvaldkonna ülese koordineerimisteenuste rakendamise mõjude hindamiseks esmatasandil ja haiglast kodusele ravile liikumisel.</w:t>
      </w:r>
    </w:p>
  </w:footnote>
  <w:footnote w:id="17">
    <w:p w14:paraId="6F10B831" w14:textId="77777777" w:rsidR="00E563E0" w:rsidRDefault="00E563E0" w:rsidP="00E563E0">
      <w:pPr>
        <w:pStyle w:val="Allmrkusetekst"/>
      </w:pPr>
      <w:r>
        <w:rPr>
          <w:rStyle w:val="Allmrkuseviide"/>
        </w:rPr>
        <w:footnoteRef/>
      </w:r>
      <w:r>
        <w:t xml:space="preserve"> </w:t>
      </w:r>
      <w:r>
        <w:rPr>
          <w:sz w:val="16"/>
          <w:szCs w:val="16"/>
        </w:rPr>
        <w:t xml:space="preserve">Kui nimetatud lisasid ei ole, siis palume need kustutada.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763"/>
    <w:multiLevelType w:val="multilevel"/>
    <w:tmpl w:val="37D42D96"/>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A76059C"/>
    <w:multiLevelType w:val="hybridMultilevel"/>
    <w:tmpl w:val="E758A6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4021762"/>
    <w:multiLevelType w:val="hybridMultilevel"/>
    <w:tmpl w:val="A89AB770"/>
    <w:lvl w:ilvl="0" w:tplc="FA32F048">
      <w:start w:val="1"/>
      <w:numFmt w:val="bullet"/>
      <w:lvlText w:val="·"/>
      <w:lvlJc w:val="left"/>
      <w:pPr>
        <w:ind w:left="720" w:hanging="360"/>
      </w:pPr>
      <w:rPr>
        <w:rFonts w:ascii="Symbol" w:hAnsi="Symbol" w:hint="default"/>
      </w:rPr>
    </w:lvl>
    <w:lvl w:ilvl="1" w:tplc="A4C6F18E">
      <w:start w:val="1"/>
      <w:numFmt w:val="bullet"/>
      <w:lvlText w:val="o"/>
      <w:lvlJc w:val="left"/>
      <w:pPr>
        <w:ind w:left="1440" w:hanging="360"/>
      </w:pPr>
      <w:rPr>
        <w:rFonts w:ascii="Courier New" w:hAnsi="Courier New" w:hint="default"/>
      </w:rPr>
    </w:lvl>
    <w:lvl w:ilvl="2" w:tplc="97DC40A6">
      <w:start w:val="1"/>
      <w:numFmt w:val="bullet"/>
      <w:lvlText w:val=""/>
      <w:lvlJc w:val="left"/>
      <w:pPr>
        <w:ind w:left="2160" w:hanging="360"/>
      </w:pPr>
      <w:rPr>
        <w:rFonts w:ascii="Wingdings" w:hAnsi="Wingdings" w:hint="default"/>
      </w:rPr>
    </w:lvl>
    <w:lvl w:ilvl="3" w:tplc="B66E1280">
      <w:start w:val="1"/>
      <w:numFmt w:val="bullet"/>
      <w:lvlText w:val=""/>
      <w:lvlJc w:val="left"/>
      <w:pPr>
        <w:ind w:left="2880" w:hanging="360"/>
      </w:pPr>
      <w:rPr>
        <w:rFonts w:ascii="Symbol" w:hAnsi="Symbol" w:hint="default"/>
      </w:rPr>
    </w:lvl>
    <w:lvl w:ilvl="4" w:tplc="3DFC7FB2">
      <w:start w:val="1"/>
      <w:numFmt w:val="bullet"/>
      <w:lvlText w:val="o"/>
      <w:lvlJc w:val="left"/>
      <w:pPr>
        <w:ind w:left="3600" w:hanging="360"/>
      </w:pPr>
      <w:rPr>
        <w:rFonts w:ascii="Courier New" w:hAnsi="Courier New" w:hint="default"/>
      </w:rPr>
    </w:lvl>
    <w:lvl w:ilvl="5" w:tplc="3070BF3C">
      <w:start w:val="1"/>
      <w:numFmt w:val="bullet"/>
      <w:lvlText w:val=""/>
      <w:lvlJc w:val="left"/>
      <w:pPr>
        <w:ind w:left="4320" w:hanging="360"/>
      </w:pPr>
      <w:rPr>
        <w:rFonts w:ascii="Wingdings" w:hAnsi="Wingdings" w:hint="default"/>
      </w:rPr>
    </w:lvl>
    <w:lvl w:ilvl="6" w:tplc="E6D03BB6">
      <w:start w:val="1"/>
      <w:numFmt w:val="bullet"/>
      <w:lvlText w:val=""/>
      <w:lvlJc w:val="left"/>
      <w:pPr>
        <w:ind w:left="5040" w:hanging="360"/>
      </w:pPr>
      <w:rPr>
        <w:rFonts w:ascii="Symbol" w:hAnsi="Symbol" w:hint="default"/>
      </w:rPr>
    </w:lvl>
    <w:lvl w:ilvl="7" w:tplc="3D622F6A">
      <w:start w:val="1"/>
      <w:numFmt w:val="bullet"/>
      <w:lvlText w:val="o"/>
      <w:lvlJc w:val="left"/>
      <w:pPr>
        <w:ind w:left="5760" w:hanging="360"/>
      </w:pPr>
      <w:rPr>
        <w:rFonts w:ascii="Courier New" w:hAnsi="Courier New" w:hint="default"/>
      </w:rPr>
    </w:lvl>
    <w:lvl w:ilvl="8" w:tplc="586ECF6E">
      <w:start w:val="1"/>
      <w:numFmt w:val="bullet"/>
      <w:lvlText w:val=""/>
      <w:lvlJc w:val="left"/>
      <w:pPr>
        <w:ind w:left="6480" w:hanging="360"/>
      </w:pPr>
      <w:rPr>
        <w:rFonts w:ascii="Wingdings" w:hAnsi="Wingdings" w:hint="default"/>
      </w:rPr>
    </w:lvl>
  </w:abstractNum>
  <w:abstractNum w:abstractNumId="3" w15:restartNumberingAfterBreak="0">
    <w:nsid w:val="28212F44"/>
    <w:multiLevelType w:val="hybridMultilevel"/>
    <w:tmpl w:val="09A675C4"/>
    <w:lvl w:ilvl="0" w:tplc="DD162F1E">
      <w:numFmt w:val="bullet"/>
      <w:lvlText w:val=""/>
      <w:lvlJc w:val="left"/>
      <w:pPr>
        <w:ind w:left="720" w:hanging="360"/>
      </w:pPr>
      <w:rPr>
        <w:rFonts w:ascii="Symbol" w:eastAsia="Liberation Serif" w:hAnsi="Symbol"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C852EE5"/>
    <w:multiLevelType w:val="multilevel"/>
    <w:tmpl w:val="708C22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33C8C488"/>
    <w:multiLevelType w:val="hybridMultilevel"/>
    <w:tmpl w:val="6AE6711E"/>
    <w:lvl w:ilvl="0" w:tplc="0AD4E8A8">
      <w:start w:val="1"/>
      <w:numFmt w:val="upperLetter"/>
      <w:lvlText w:val="%1."/>
      <w:lvlJc w:val="left"/>
      <w:pPr>
        <w:ind w:left="720" w:hanging="360"/>
      </w:pPr>
    </w:lvl>
    <w:lvl w:ilvl="1" w:tplc="193C64B2">
      <w:start w:val="1"/>
      <w:numFmt w:val="lowerLetter"/>
      <w:lvlText w:val="%2."/>
      <w:lvlJc w:val="left"/>
      <w:pPr>
        <w:ind w:left="1440" w:hanging="360"/>
      </w:pPr>
    </w:lvl>
    <w:lvl w:ilvl="2" w:tplc="5FDE51E6">
      <w:start w:val="1"/>
      <w:numFmt w:val="lowerRoman"/>
      <w:lvlText w:val="%3."/>
      <w:lvlJc w:val="right"/>
      <w:pPr>
        <w:ind w:left="2160" w:hanging="180"/>
      </w:pPr>
    </w:lvl>
    <w:lvl w:ilvl="3" w:tplc="3814B422">
      <w:start w:val="1"/>
      <w:numFmt w:val="decimal"/>
      <w:lvlText w:val="%4."/>
      <w:lvlJc w:val="left"/>
      <w:pPr>
        <w:ind w:left="2880" w:hanging="360"/>
      </w:pPr>
    </w:lvl>
    <w:lvl w:ilvl="4" w:tplc="26DC2A78">
      <w:start w:val="1"/>
      <w:numFmt w:val="lowerLetter"/>
      <w:lvlText w:val="%5."/>
      <w:lvlJc w:val="left"/>
      <w:pPr>
        <w:ind w:left="3600" w:hanging="360"/>
      </w:pPr>
    </w:lvl>
    <w:lvl w:ilvl="5" w:tplc="B5E21502">
      <w:start w:val="1"/>
      <w:numFmt w:val="lowerRoman"/>
      <w:lvlText w:val="%6."/>
      <w:lvlJc w:val="right"/>
      <w:pPr>
        <w:ind w:left="4320" w:hanging="180"/>
      </w:pPr>
    </w:lvl>
    <w:lvl w:ilvl="6" w:tplc="6A6AFFF6">
      <w:start w:val="1"/>
      <w:numFmt w:val="decimal"/>
      <w:lvlText w:val="%7."/>
      <w:lvlJc w:val="left"/>
      <w:pPr>
        <w:ind w:left="5040" w:hanging="360"/>
      </w:pPr>
    </w:lvl>
    <w:lvl w:ilvl="7" w:tplc="0A1AEEF6">
      <w:start w:val="1"/>
      <w:numFmt w:val="lowerLetter"/>
      <w:lvlText w:val="%8."/>
      <w:lvlJc w:val="left"/>
      <w:pPr>
        <w:ind w:left="5760" w:hanging="360"/>
      </w:pPr>
    </w:lvl>
    <w:lvl w:ilvl="8" w:tplc="03EE3F7E">
      <w:start w:val="1"/>
      <w:numFmt w:val="lowerRoman"/>
      <w:lvlText w:val="%9."/>
      <w:lvlJc w:val="right"/>
      <w:pPr>
        <w:ind w:left="6480" w:hanging="180"/>
      </w:pPr>
    </w:lvl>
  </w:abstractNum>
  <w:abstractNum w:abstractNumId="6" w15:restartNumberingAfterBreak="0">
    <w:nsid w:val="3E516299"/>
    <w:multiLevelType w:val="multilevel"/>
    <w:tmpl w:val="99E2041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4134F0E1"/>
    <w:multiLevelType w:val="hybridMultilevel"/>
    <w:tmpl w:val="428C5F9E"/>
    <w:lvl w:ilvl="0" w:tplc="925C4656">
      <w:start w:val="1"/>
      <w:numFmt w:val="bullet"/>
      <w:lvlText w:val="-"/>
      <w:lvlJc w:val="left"/>
      <w:pPr>
        <w:ind w:left="720" w:hanging="360"/>
      </w:pPr>
      <w:rPr>
        <w:rFonts w:ascii="Symbol" w:hAnsi="Symbol" w:hint="default"/>
      </w:rPr>
    </w:lvl>
    <w:lvl w:ilvl="1" w:tplc="D49A8F6E">
      <w:start w:val="1"/>
      <w:numFmt w:val="bullet"/>
      <w:lvlText w:val="o"/>
      <w:lvlJc w:val="left"/>
      <w:pPr>
        <w:ind w:left="1440" w:hanging="360"/>
      </w:pPr>
      <w:rPr>
        <w:rFonts w:ascii="Courier New" w:hAnsi="Courier New" w:hint="default"/>
      </w:rPr>
    </w:lvl>
    <w:lvl w:ilvl="2" w:tplc="F3A25310">
      <w:start w:val="1"/>
      <w:numFmt w:val="bullet"/>
      <w:lvlText w:val=""/>
      <w:lvlJc w:val="left"/>
      <w:pPr>
        <w:ind w:left="2160" w:hanging="360"/>
      </w:pPr>
      <w:rPr>
        <w:rFonts w:ascii="Wingdings" w:hAnsi="Wingdings" w:hint="default"/>
      </w:rPr>
    </w:lvl>
    <w:lvl w:ilvl="3" w:tplc="14207600">
      <w:start w:val="1"/>
      <w:numFmt w:val="bullet"/>
      <w:lvlText w:val=""/>
      <w:lvlJc w:val="left"/>
      <w:pPr>
        <w:ind w:left="2880" w:hanging="360"/>
      </w:pPr>
      <w:rPr>
        <w:rFonts w:ascii="Symbol" w:hAnsi="Symbol" w:hint="default"/>
      </w:rPr>
    </w:lvl>
    <w:lvl w:ilvl="4" w:tplc="7842DD02">
      <w:start w:val="1"/>
      <w:numFmt w:val="bullet"/>
      <w:lvlText w:val="o"/>
      <w:lvlJc w:val="left"/>
      <w:pPr>
        <w:ind w:left="3600" w:hanging="360"/>
      </w:pPr>
      <w:rPr>
        <w:rFonts w:ascii="Courier New" w:hAnsi="Courier New" w:hint="default"/>
      </w:rPr>
    </w:lvl>
    <w:lvl w:ilvl="5" w:tplc="496C02C0">
      <w:start w:val="1"/>
      <w:numFmt w:val="bullet"/>
      <w:lvlText w:val=""/>
      <w:lvlJc w:val="left"/>
      <w:pPr>
        <w:ind w:left="4320" w:hanging="360"/>
      </w:pPr>
      <w:rPr>
        <w:rFonts w:ascii="Wingdings" w:hAnsi="Wingdings" w:hint="default"/>
      </w:rPr>
    </w:lvl>
    <w:lvl w:ilvl="6" w:tplc="FFBC88FE">
      <w:start w:val="1"/>
      <w:numFmt w:val="bullet"/>
      <w:lvlText w:val=""/>
      <w:lvlJc w:val="left"/>
      <w:pPr>
        <w:ind w:left="5040" w:hanging="360"/>
      </w:pPr>
      <w:rPr>
        <w:rFonts w:ascii="Symbol" w:hAnsi="Symbol" w:hint="default"/>
      </w:rPr>
    </w:lvl>
    <w:lvl w:ilvl="7" w:tplc="FE245050">
      <w:start w:val="1"/>
      <w:numFmt w:val="bullet"/>
      <w:lvlText w:val="o"/>
      <w:lvlJc w:val="left"/>
      <w:pPr>
        <w:ind w:left="5760" w:hanging="360"/>
      </w:pPr>
      <w:rPr>
        <w:rFonts w:ascii="Courier New" w:hAnsi="Courier New" w:hint="default"/>
      </w:rPr>
    </w:lvl>
    <w:lvl w:ilvl="8" w:tplc="9F4493E8">
      <w:start w:val="1"/>
      <w:numFmt w:val="bullet"/>
      <w:lvlText w:val=""/>
      <w:lvlJc w:val="left"/>
      <w:pPr>
        <w:ind w:left="6480" w:hanging="360"/>
      </w:pPr>
      <w:rPr>
        <w:rFonts w:ascii="Wingdings" w:hAnsi="Wingdings" w:hint="default"/>
      </w:rPr>
    </w:lvl>
  </w:abstractNum>
  <w:abstractNum w:abstractNumId="8" w15:restartNumberingAfterBreak="0">
    <w:nsid w:val="417875A9"/>
    <w:multiLevelType w:val="hybridMultilevel"/>
    <w:tmpl w:val="407AE9D6"/>
    <w:lvl w:ilvl="0" w:tplc="3814DF04">
      <w:start w:val="1"/>
      <w:numFmt w:val="lowerLetter"/>
      <w:lvlText w:val="b)"/>
      <w:lvlJc w:val="left"/>
      <w:pPr>
        <w:ind w:left="720" w:hanging="360"/>
      </w:pPr>
    </w:lvl>
    <w:lvl w:ilvl="1" w:tplc="4AC006A8">
      <w:start w:val="1"/>
      <w:numFmt w:val="lowerLetter"/>
      <w:lvlText w:val="%2."/>
      <w:lvlJc w:val="left"/>
      <w:pPr>
        <w:ind w:left="1440" w:hanging="360"/>
      </w:pPr>
    </w:lvl>
    <w:lvl w:ilvl="2" w:tplc="D4D482CA">
      <w:start w:val="1"/>
      <w:numFmt w:val="lowerRoman"/>
      <w:lvlText w:val="%3."/>
      <w:lvlJc w:val="right"/>
      <w:pPr>
        <w:ind w:left="2160" w:hanging="180"/>
      </w:pPr>
    </w:lvl>
    <w:lvl w:ilvl="3" w:tplc="043A6ED4">
      <w:start w:val="1"/>
      <w:numFmt w:val="decimal"/>
      <w:lvlText w:val="%4."/>
      <w:lvlJc w:val="left"/>
      <w:pPr>
        <w:ind w:left="2880" w:hanging="360"/>
      </w:pPr>
    </w:lvl>
    <w:lvl w:ilvl="4" w:tplc="59BE3FF6">
      <w:start w:val="1"/>
      <w:numFmt w:val="lowerLetter"/>
      <w:lvlText w:val="%5."/>
      <w:lvlJc w:val="left"/>
      <w:pPr>
        <w:ind w:left="3600" w:hanging="360"/>
      </w:pPr>
    </w:lvl>
    <w:lvl w:ilvl="5" w:tplc="491E7BA0">
      <w:start w:val="1"/>
      <w:numFmt w:val="lowerRoman"/>
      <w:lvlText w:val="%6."/>
      <w:lvlJc w:val="right"/>
      <w:pPr>
        <w:ind w:left="4320" w:hanging="180"/>
      </w:pPr>
    </w:lvl>
    <w:lvl w:ilvl="6" w:tplc="28A6DFA6">
      <w:start w:val="1"/>
      <w:numFmt w:val="decimal"/>
      <w:lvlText w:val="%7."/>
      <w:lvlJc w:val="left"/>
      <w:pPr>
        <w:ind w:left="5040" w:hanging="360"/>
      </w:pPr>
    </w:lvl>
    <w:lvl w:ilvl="7" w:tplc="6F080108">
      <w:start w:val="1"/>
      <w:numFmt w:val="lowerLetter"/>
      <w:lvlText w:val="%8."/>
      <w:lvlJc w:val="left"/>
      <w:pPr>
        <w:ind w:left="5760" w:hanging="360"/>
      </w:pPr>
    </w:lvl>
    <w:lvl w:ilvl="8" w:tplc="019E6EC6">
      <w:start w:val="1"/>
      <w:numFmt w:val="lowerRoman"/>
      <w:lvlText w:val="%9."/>
      <w:lvlJc w:val="right"/>
      <w:pPr>
        <w:ind w:left="6480" w:hanging="180"/>
      </w:pPr>
    </w:lvl>
  </w:abstractNum>
  <w:abstractNum w:abstractNumId="9" w15:restartNumberingAfterBreak="0">
    <w:nsid w:val="46B3502B"/>
    <w:multiLevelType w:val="hybridMultilevel"/>
    <w:tmpl w:val="A27E3B14"/>
    <w:lvl w:ilvl="0" w:tplc="E3F60F46">
      <w:start w:val="1"/>
      <w:numFmt w:val="lowerLetter"/>
      <w:lvlText w:val="c)"/>
      <w:lvlJc w:val="left"/>
      <w:pPr>
        <w:ind w:left="720" w:hanging="360"/>
      </w:pPr>
    </w:lvl>
    <w:lvl w:ilvl="1" w:tplc="3B825F5A">
      <w:start w:val="1"/>
      <w:numFmt w:val="lowerLetter"/>
      <w:lvlText w:val="%2."/>
      <w:lvlJc w:val="left"/>
      <w:pPr>
        <w:ind w:left="1440" w:hanging="360"/>
      </w:pPr>
    </w:lvl>
    <w:lvl w:ilvl="2" w:tplc="7AA80856">
      <w:start w:val="1"/>
      <w:numFmt w:val="lowerRoman"/>
      <w:lvlText w:val="%3."/>
      <w:lvlJc w:val="right"/>
      <w:pPr>
        <w:ind w:left="2160" w:hanging="180"/>
      </w:pPr>
    </w:lvl>
    <w:lvl w:ilvl="3" w:tplc="2CF2CEC2">
      <w:start w:val="1"/>
      <w:numFmt w:val="decimal"/>
      <w:lvlText w:val="%4."/>
      <w:lvlJc w:val="left"/>
      <w:pPr>
        <w:ind w:left="2880" w:hanging="360"/>
      </w:pPr>
    </w:lvl>
    <w:lvl w:ilvl="4" w:tplc="851E473C">
      <w:start w:val="1"/>
      <w:numFmt w:val="lowerLetter"/>
      <w:lvlText w:val="%5."/>
      <w:lvlJc w:val="left"/>
      <w:pPr>
        <w:ind w:left="3600" w:hanging="360"/>
      </w:pPr>
    </w:lvl>
    <w:lvl w:ilvl="5" w:tplc="351E529C">
      <w:start w:val="1"/>
      <w:numFmt w:val="lowerRoman"/>
      <w:lvlText w:val="%6."/>
      <w:lvlJc w:val="right"/>
      <w:pPr>
        <w:ind w:left="4320" w:hanging="180"/>
      </w:pPr>
    </w:lvl>
    <w:lvl w:ilvl="6" w:tplc="B6D81A60">
      <w:start w:val="1"/>
      <w:numFmt w:val="decimal"/>
      <w:lvlText w:val="%7."/>
      <w:lvlJc w:val="left"/>
      <w:pPr>
        <w:ind w:left="5040" w:hanging="360"/>
      </w:pPr>
    </w:lvl>
    <w:lvl w:ilvl="7" w:tplc="438A5B1E">
      <w:start w:val="1"/>
      <w:numFmt w:val="lowerLetter"/>
      <w:lvlText w:val="%8."/>
      <w:lvlJc w:val="left"/>
      <w:pPr>
        <w:ind w:left="5760" w:hanging="360"/>
      </w:pPr>
    </w:lvl>
    <w:lvl w:ilvl="8" w:tplc="1F405542">
      <w:start w:val="1"/>
      <w:numFmt w:val="lowerRoman"/>
      <w:lvlText w:val="%9."/>
      <w:lvlJc w:val="right"/>
      <w:pPr>
        <w:ind w:left="6480" w:hanging="180"/>
      </w:pPr>
    </w:lvl>
  </w:abstractNum>
  <w:abstractNum w:abstractNumId="10" w15:restartNumberingAfterBreak="0">
    <w:nsid w:val="4CE4185E"/>
    <w:multiLevelType w:val="multilevel"/>
    <w:tmpl w:val="FC3C2A62"/>
    <w:lvl w:ilvl="0">
      <w:start w:val="1"/>
      <w:numFmt w:val="decimal"/>
      <w:lvlText w:val="%1."/>
      <w:lvlJc w:val="left"/>
      <w:pPr>
        <w:ind w:left="1020" w:hanging="360"/>
      </w:pPr>
    </w:lvl>
    <w:lvl w:ilvl="1">
      <w:start w:val="1"/>
      <w:numFmt w:val="decimal"/>
      <w:lvlText w:val="."/>
      <w:lvlJc w:val="left"/>
      <w:pPr>
        <w:ind w:left="1020" w:hanging="360"/>
      </w:pPr>
    </w:lvl>
    <w:lvl w:ilvl="2">
      <w:start w:val="1"/>
      <w:numFmt w:val="decimal"/>
      <w:lvlText w:val="."/>
      <w:lvlJc w:val="left"/>
      <w:pPr>
        <w:ind w:left="1020" w:hanging="360"/>
      </w:pPr>
    </w:lvl>
    <w:lvl w:ilvl="3">
      <w:start w:val="1"/>
      <w:numFmt w:val="decimal"/>
      <w:lvlText w:val="."/>
      <w:lvlJc w:val="left"/>
      <w:pPr>
        <w:ind w:left="1020" w:hanging="360"/>
      </w:pPr>
    </w:lvl>
    <w:lvl w:ilvl="4">
      <w:start w:val="1"/>
      <w:numFmt w:val="decimal"/>
      <w:lvlText w:val="."/>
      <w:lvlJc w:val="left"/>
      <w:pPr>
        <w:ind w:left="1020" w:hanging="360"/>
      </w:pPr>
    </w:lvl>
    <w:lvl w:ilvl="5">
      <w:start w:val="1"/>
      <w:numFmt w:val="decimal"/>
      <w:lvlText w:val="."/>
      <w:lvlJc w:val="left"/>
      <w:pPr>
        <w:ind w:left="1020" w:hanging="360"/>
      </w:pPr>
    </w:lvl>
    <w:lvl w:ilvl="6">
      <w:start w:val="1"/>
      <w:numFmt w:val="decimal"/>
      <w:lvlText w:val="."/>
      <w:lvlJc w:val="left"/>
      <w:pPr>
        <w:ind w:left="1020" w:hanging="360"/>
      </w:pPr>
    </w:lvl>
    <w:lvl w:ilvl="7">
      <w:start w:val="1"/>
      <w:numFmt w:val="decimal"/>
      <w:lvlText w:val="."/>
      <w:lvlJc w:val="left"/>
      <w:pPr>
        <w:ind w:left="1020" w:hanging="360"/>
      </w:pPr>
    </w:lvl>
    <w:lvl w:ilvl="8">
      <w:start w:val="1"/>
      <w:numFmt w:val="decimal"/>
      <w:lvlText w:val="."/>
      <w:lvlJc w:val="left"/>
      <w:pPr>
        <w:ind w:left="1020" w:hanging="360"/>
      </w:pPr>
    </w:lvl>
  </w:abstractNum>
  <w:abstractNum w:abstractNumId="11" w15:restartNumberingAfterBreak="0">
    <w:nsid w:val="59C47142"/>
    <w:multiLevelType w:val="multilevel"/>
    <w:tmpl w:val="672EB9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6DED5DEE"/>
    <w:multiLevelType w:val="multilevel"/>
    <w:tmpl w:val="864C8E26"/>
    <w:lvl w:ilvl="0">
      <w:start w:val="1"/>
      <w:numFmt w:val="upp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7A27739B"/>
    <w:multiLevelType w:val="multilevel"/>
    <w:tmpl w:val="89AE628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7C5EF0E9"/>
    <w:multiLevelType w:val="hybridMultilevel"/>
    <w:tmpl w:val="196E00BA"/>
    <w:lvl w:ilvl="0" w:tplc="4458495C">
      <w:start w:val="1"/>
      <w:numFmt w:val="lowerLetter"/>
      <w:lvlText w:val="b)"/>
      <w:lvlJc w:val="left"/>
      <w:pPr>
        <w:ind w:left="720" w:hanging="360"/>
      </w:pPr>
    </w:lvl>
    <w:lvl w:ilvl="1" w:tplc="E0CEE96C">
      <w:start w:val="1"/>
      <w:numFmt w:val="lowerLetter"/>
      <w:lvlText w:val="%2."/>
      <w:lvlJc w:val="left"/>
      <w:pPr>
        <w:ind w:left="1440" w:hanging="360"/>
      </w:pPr>
    </w:lvl>
    <w:lvl w:ilvl="2" w:tplc="59CC38E2">
      <w:start w:val="1"/>
      <w:numFmt w:val="lowerRoman"/>
      <w:lvlText w:val="%3."/>
      <w:lvlJc w:val="right"/>
      <w:pPr>
        <w:ind w:left="2160" w:hanging="180"/>
      </w:pPr>
    </w:lvl>
    <w:lvl w:ilvl="3" w:tplc="B0A65A9E">
      <w:start w:val="1"/>
      <w:numFmt w:val="decimal"/>
      <w:lvlText w:val="%4."/>
      <w:lvlJc w:val="left"/>
      <w:pPr>
        <w:ind w:left="2880" w:hanging="360"/>
      </w:pPr>
    </w:lvl>
    <w:lvl w:ilvl="4" w:tplc="B410802A">
      <w:start w:val="1"/>
      <w:numFmt w:val="lowerLetter"/>
      <w:lvlText w:val="%5."/>
      <w:lvlJc w:val="left"/>
      <w:pPr>
        <w:ind w:left="3600" w:hanging="360"/>
      </w:pPr>
    </w:lvl>
    <w:lvl w:ilvl="5" w:tplc="286ADD9A">
      <w:start w:val="1"/>
      <w:numFmt w:val="lowerRoman"/>
      <w:lvlText w:val="%6."/>
      <w:lvlJc w:val="right"/>
      <w:pPr>
        <w:ind w:left="4320" w:hanging="180"/>
      </w:pPr>
    </w:lvl>
    <w:lvl w:ilvl="6" w:tplc="0EF414C0">
      <w:start w:val="1"/>
      <w:numFmt w:val="decimal"/>
      <w:lvlText w:val="%7."/>
      <w:lvlJc w:val="left"/>
      <w:pPr>
        <w:ind w:left="5040" w:hanging="360"/>
      </w:pPr>
    </w:lvl>
    <w:lvl w:ilvl="7" w:tplc="61C653E8">
      <w:start w:val="1"/>
      <w:numFmt w:val="lowerLetter"/>
      <w:lvlText w:val="%8."/>
      <w:lvlJc w:val="left"/>
      <w:pPr>
        <w:ind w:left="5760" w:hanging="360"/>
      </w:pPr>
    </w:lvl>
    <w:lvl w:ilvl="8" w:tplc="83526D12">
      <w:start w:val="1"/>
      <w:numFmt w:val="lowerRoman"/>
      <w:lvlText w:val="%9."/>
      <w:lvlJc w:val="right"/>
      <w:pPr>
        <w:ind w:left="6480" w:hanging="180"/>
      </w:pPr>
    </w:lvl>
  </w:abstractNum>
  <w:num w:numId="1" w16cid:durableId="1530725457">
    <w:abstractNumId w:val="11"/>
  </w:num>
  <w:num w:numId="2" w16cid:durableId="817960673">
    <w:abstractNumId w:val="6"/>
  </w:num>
  <w:num w:numId="3" w16cid:durableId="481704952">
    <w:abstractNumId w:val="0"/>
  </w:num>
  <w:num w:numId="4" w16cid:durableId="1854998042">
    <w:abstractNumId w:val="12"/>
  </w:num>
  <w:num w:numId="5" w16cid:durableId="1370033051">
    <w:abstractNumId w:val="4"/>
  </w:num>
  <w:num w:numId="6" w16cid:durableId="501942828">
    <w:abstractNumId w:val="10"/>
  </w:num>
  <w:num w:numId="7" w16cid:durableId="779684996">
    <w:abstractNumId w:val="13"/>
  </w:num>
  <w:num w:numId="8" w16cid:durableId="610819820">
    <w:abstractNumId w:val="9"/>
  </w:num>
  <w:num w:numId="9" w16cid:durableId="171844562">
    <w:abstractNumId w:val="7"/>
  </w:num>
  <w:num w:numId="10" w16cid:durableId="1908683979">
    <w:abstractNumId w:val="5"/>
  </w:num>
  <w:num w:numId="11" w16cid:durableId="1761246364">
    <w:abstractNumId w:val="14"/>
  </w:num>
  <w:num w:numId="12" w16cid:durableId="238684951">
    <w:abstractNumId w:val="8"/>
  </w:num>
  <w:num w:numId="13" w16cid:durableId="905459228">
    <w:abstractNumId w:val="2"/>
  </w:num>
  <w:num w:numId="14" w16cid:durableId="278800896">
    <w:abstractNumId w:val="3"/>
  </w:num>
  <w:num w:numId="15" w16cid:durableId="259070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dri Kallip - SOM">
    <w15:presenceInfo w15:providerId="AD" w15:userId="S::kadri.kallip@sm.ee::07cb081d-fcbe-456d-b24b-c6ede284c2dc"/>
  </w15:person>
  <w15:person w15:author="Anu Suviste - AKI">
    <w15:presenceInfo w15:providerId="AD" w15:userId="S::anu.suviste@aki.ee::60d42d1f-2380-45f8-bbaa-45be1a039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11"/>
    <w:rsid w:val="0000190E"/>
    <w:rsid w:val="00017121"/>
    <w:rsid w:val="000172F8"/>
    <w:rsid w:val="00017DFC"/>
    <w:rsid w:val="000328ED"/>
    <w:rsid w:val="00036676"/>
    <w:rsid w:val="0004703F"/>
    <w:rsid w:val="0005257F"/>
    <w:rsid w:val="00080D42"/>
    <w:rsid w:val="000B1235"/>
    <w:rsid w:val="000B3324"/>
    <w:rsid w:val="000C50B0"/>
    <w:rsid w:val="000D2E23"/>
    <w:rsid w:val="000F22A4"/>
    <w:rsid w:val="000F44A1"/>
    <w:rsid w:val="00101249"/>
    <w:rsid w:val="00113790"/>
    <w:rsid w:val="001218FF"/>
    <w:rsid w:val="001249D3"/>
    <w:rsid w:val="00125855"/>
    <w:rsid w:val="001557E9"/>
    <w:rsid w:val="001622A8"/>
    <w:rsid w:val="0016348F"/>
    <w:rsid w:val="00185864"/>
    <w:rsid w:val="00185EC3"/>
    <w:rsid w:val="00193AC1"/>
    <w:rsid w:val="001A3E96"/>
    <w:rsid w:val="001D4579"/>
    <w:rsid w:val="001D6336"/>
    <w:rsid w:val="001E32D0"/>
    <w:rsid w:val="001F0D98"/>
    <w:rsid w:val="0021511C"/>
    <w:rsid w:val="00221A60"/>
    <w:rsid w:val="00234C46"/>
    <w:rsid w:val="00236AB0"/>
    <w:rsid w:val="0023720F"/>
    <w:rsid w:val="00250FA2"/>
    <w:rsid w:val="00265726"/>
    <w:rsid w:val="0026667C"/>
    <w:rsid w:val="00275B07"/>
    <w:rsid w:val="00294C5C"/>
    <w:rsid w:val="002A3F26"/>
    <w:rsid w:val="002B12EC"/>
    <w:rsid w:val="002C0E15"/>
    <w:rsid w:val="002C1634"/>
    <w:rsid w:val="002F62AB"/>
    <w:rsid w:val="002F7E21"/>
    <w:rsid w:val="003046FF"/>
    <w:rsid w:val="00307B68"/>
    <w:rsid w:val="00323C4B"/>
    <w:rsid w:val="00324FED"/>
    <w:rsid w:val="003378F8"/>
    <w:rsid w:val="00351108"/>
    <w:rsid w:val="00376B72"/>
    <w:rsid w:val="00376E75"/>
    <w:rsid w:val="00380120"/>
    <w:rsid w:val="003846FA"/>
    <w:rsid w:val="003974C7"/>
    <w:rsid w:val="003A73C6"/>
    <w:rsid w:val="003B102D"/>
    <w:rsid w:val="003C32B1"/>
    <w:rsid w:val="003D1B85"/>
    <w:rsid w:val="00405584"/>
    <w:rsid w:val="004208DA"/>
    <w:rsid w:val="00444E2C"/>
    <w:rsid w:val="004511C2"/>
    <w:rsid w:val="0046263B"/>
    <w:rsid w:val="00464924"/>
    <w:rsid w:val="004826D8"/>
    <w:rsid w:val="0048440E"/>
    <w:rsid w:val="004863B2"/>
    <w:rsid w:val="004A67D1"/>
    <w:rsid w:val="004B0211"/>
    <w:rsid w:val="004B3039"/>
    <w:rsid w:val="004B3CAB"/>
    <w:rsid w:val="004C6FE8"/>
    <w:rsid w:val="004D1BB7"/>
    <w:rsid w:val="004D5BBC"/>
    <w:rsid w:val="004E2B5D"/>
    <w:rsid w:val="004E38BB"/>
    <w:rsid w:val="0051039A"/>
    <w:rsid w:val="00511DB1"/>
    <w:rsid w:val="005233D5"/>
    <w:rsid w:val="005245A8"/>
    <w:rsid w:val="0054578F"/>
    <w:rsid w:val="0059164F"/>
    <w:rsid w:val="00591FC8"/>
    <w:rsid w:val="005965EB"/>
    <w:rsid w:val="005A5F76"/>
    <w:rsid w:val="005B4C33"/>
    <w:rsid w:val="005B4EB9"/>
    <w:rsid w:val="005D0873"/>
    <w:rsid w:val="005D7B0F"/>
    <w:rsid w:val="005E5502"/>
    <w:rsid w:val="005F1DCA"/>
    <w:rsid w:val="0060014C"/>
    <w:rsid w:val="0060663E"/>
    <w:rsid w:val="006179D1"/>
    <w:rsid w:val="00627E3E"/>
    <w:rsid w:val="00630155"/>
    <w:rsid w:val="00634DD5"/>
    <w:rsid w:val="006578EC"/>
    <w:rsid w:val="00657A41"/>
    <w:rsid w:val="00664FA2"/>
    <w:rsid w:val="00670B47"/>
    <w:rsid w:val="00682D1D"/>
    <w:rsid w:val="00693CAA"/>
    <w:rsid w:val="006963A0"/>
    <w:rsid w:val="00697050"/>
    <w:rsid w:val="006A50ED"/>
    <w:rsid w:val="006A6BE3"/>
    <w:rsid w:val="006B2D5A"/>
    <w:rsid w:val="006C5E8B"/>
    <w:rsid w:val="006E6C15"/>
    <w:rsid w:val="006F35DC"/>
    <w:rsid w:val="00711724"/>
    <w:rsid w:val="00712839"/>
    <w:rsid w:val="00714D07"/>
    <w:rsid w:val="00755543"/>
    <w:rsid w:val="00760093"/>
    <w:rsid w:val="007605F4"/>
    <w:rsid w:val="00762B03"/>
    <w:rsid w:val="0076725A"/>
    <w:rsid w:val="0078481A"/>
    <w:rsid w:val="007A552E"/>
    <w:rsid w:val="007B7A9F"/>
    <w:rsid w:val="007C0118"/>
    <w:rsid w:val="007D3B71"/>
    <w:rsid w:val="007E1866"/>
    <w:rsid w:val="007F3BDE"/>
    <w:rsid w:val="008366F1"/>
    <w:rsid w:val="0085121A"/>
    <w:rsid w:val="00853F4E"/>
    <w:rsid w:val="008D4E6E"/>
    <w:rsid w:val="008D62F4"/>
    <w:rsid w:val="008E0C43"/>
    <w:rsid w:val="008E1145"/>
    <w:rsid w:val="008E31A5"/>
    <w:rsid w:val="008F66E2"/>
    <w:rsid w:val="00910021"/>
    <w:rsid w:val="00925DCF"/>
    <w:rsid w:val="009317DA"/>
    <w:rsid w:val="009400EA"/>
    <w:rsid w:val="00965CD7"/>
    <w:rsid w:val="00966629"/>
    <w:rsid w:val="0099068A"/>
    <w:rsid w:val="00991894"/>
    <w:rsid w:val="009B6EDD"/>
    <w:rsid w:val="009C076C"/>
    <w:rsid w:val="009C49D8"/>
    <w:rsid w:val="009E0D23"/>
    <w:rsid w:val="009F6F18"/>
    <w:rsid w:val="00A12D56"/>
    <w:rsid w:val="00A1666F"/>
    <w:rsid w:val="00A16DEF"/>
    <w:rsid w:val="00A21793"/>
    <w:rsid w:val="00A26F13"/>
    <w:rsid w:val="00A66D3A"/>
    <w:rsid w:val="00A70B7C"/>
    <w:rsid w:val="00A86FA0"/>
    <w:rsid w:val="00A91224"/>
    <w:rsid w:val="00AB3CFE"/>
    <w:rsid w:val="00AB6670"/>
    <w:rsid w:val="00AD51CA"/>
    <w:rsid w:val="00AE7554"/>
    <w:rsid w:val="00AF3EA2"/>
    <w:rsid w:val="00B10193"/>
    <w:rsid w:val="00B16C90"/>
    <w:rsid w:val="00B4610F"/>
    <w:rsid w:val="00B754E7"/>
    <w:rsid w:val="00B75E7C"/>
    <w:rsid w:val="00B8772E"/>
    <w:rsid w:val="00B94637"/>
    <w:rsid w:val="00B9520E"/>
    <w:rsid w:val="00BA1788"/>
    <w:rsid w:val="00BA2E18"/>
    <w:rsid w:val="00BA6613"/>
    <w:rsid w:val="00BB63B3"/>
    <w:rsid w:val="00BB6FFB"/>
    <w:rsid w:val="00BC3937"/>
    <w:rsid w:val="00BC5402"/>
    <w:rsid w:val="00C1374A"/>
    <w:rsid w:val="00C40728"/>
    <w:rsid w:val="00C47B39"/>
    <w:rsid w:val="00C70ACE"/>
    <w:rsid w:val="00C752D3"/>
    <w:rsid w:val="00C76258"/>
    <w:rsid w:val="00C80E65"/>
    <w:rsid w:val="00C932F1"/>
    <w:rsid w:val="00C936F7"/>
    <w:rsid w:val="00CA038B"/>
    <w:rsid w:val="00CA28A8"/>
    <w:rsid w:val="00CB5244"/>
    <w:rsid w:val="00CC4D11"/>
    <w:rsid w:val="00CD527D"/>
    <w:rsid w:val="00CF4972"/>
    <w:rsid w:val="00D31866"/>
    <w:rsid w:val="00D34B83"/>
    <w:rsid w:val="00D579B3"/>
    <w:rsid w:val="00D57C0C"/>
    <w:rsid w:val="00D80C45"/>
    <w:rsid w:val="00D8540C"/>
    <w:rsid w:val="00D95B9A"/>
    <w:rsid w:val="00DA66E9"/>
    <w:rsid w:val="00DC5734"/>
    <w:rsid w:val="00DE7536"/>
    <w:rsid w:val="00DF29B9"/>
    <w:rsid w:val="00DF6F79"/>
    <w:rsid w:val="00DF75F3"/>
    <w:rsid w:val="00E0703E"/>
    <w:rsid w:val="00E17C8A"/>
    <w:rsid w:val="00E50BF5"/>
    <w:rsid w:val="00E515F7"/>
    <w:rsid w:val="00E553FD"/>
    <w:rsid w:val="00E563E0"/>
    <w:rsid w:val="00E63158"/>
    <w:rsid w:val="00E70F42"/>
    <w:rsid w:val="00E71C6A"/>
    <w:rsid w:val="00E930E7"/>
    <w:rsid w:val="00EA42EA"/>
    <w:rsid w:val="00EB2177"/>
    <w:rsid w:val="00EE79B4"/>
    <w:rsid w:val="00EF3C84"/>
    <w:rsid w:val="00EF417F"/>
    <w:rsid w:val="00F1494F"/>
    <w:rsid w:val="00F261ED"/>
    <w:rsid w:val="00F27625"/>
    <w:rsid w:val="00F33EB4"/>
    <w:rsid w:val="00F372EB"/>
    <w:rsid w:val="00F40356"/>
    <w:rsid w:val="00F43124"/>
    <w:rsid w:val="00F47993"/>
    <w:rsid w:val="00F5764E"/>
    <w:rsid w:val="00F849E3"/>
    <w:rsid w:val="00F868B1"/>
    <w:rsid w:val="00F86D4C"/>
    <w:rsid w:val="00F92D11"/>
    <w:rsid w:val="00FA14A3"/>
    <w:rsid w:val="00FA462A"/>
    <w:rsid w:val="00FC0098"/>
    <w:rsid w:val="00FC1F8F"/>
    <w:rsid w:val="00FC56A0"/>
    <w:rsid w:val="00FD3EF8"/>
    <w:rsid w:val="00FD78C1"/>
    <w:rsid w:val="1AAED2DF"/>
    <w:rsid w:val="2375CC86"/>
    <w:rsid w:val="337A1BE9"/>
    <w:rsid w:val="437875BA"/>
    <w:rsid w:val="45E60E61"/>
    <w:rsid w:val="5D987991"/>
    <w:rsid w:val="64693645"/>
    <w:rsid w:val="685D4C5E"/>
    <w:rsid w:val="69709E4E"/>
    <w:rsid w:val="6C0A48B6"/>
    <w:rsid w:val="75F7592B"/>
    <w:rsid w:val="7667230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6873"/>
  <w15:docId w15:val="{385DC17E-39D2-416C-A01D-87DC4EF7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llmrkuseviide">
    <w:name w:val="footnote reference"/>
    <w:basedOn w:val="Liguvaikefont"/>
    <w:rPr>
      <w:position w:val="0"/>
      <w:vertAlign w:val="superscript"/>
    </w:rPr>
  </w:style>
  <w:style w:type="character" w:styleId="Kommentaariviide">
    <w:name w:val="annotation reference"/>
    <w:basedOn w:val="Liguvaikefont"/>
    <w:rPr>
      <w:sz w:val="16"/>
      <w:szCs w:val="16"/>
    </w:rPr>
  </w:style>
  <w:style w:type="paragraph" w:styleId="Kommentaaritekst">
    <w:name w:val="annotation text"/>
    <w:basedOn w:val="Normaallaad"/>
    <w:rPr>
      <w:sz w:val="20"/>
      <w:szCs w:val="18"/>
    </w:rPr>
  </w:style>
  <w:style w:type="character" w:customStyle="1" w:styleId="KommentaaritekstMrk">
    <w:name w:val="Kommentaari tekst Märk"/>
    <w:basedOn w:val="Liguvaikefont"/>
    <w:rPr>
      <w:sz w:val="20"/>
      <w:szCs w:val="18"/>
    </w:rPr>
  </w:style>
  <w:style w:type="paragraph" w:styleId="Kommentaariteema">
    <w:name w:val="annotation subject"/>
    <w:basedOn w:val="Kommentaaritekst"/>
    <w:next w:val="Kommentaaritekst"/>
    <w:rPr>
      <w:b/>
      <w:bCs/>
    </w:rPr>
  </w:style>
  <w:style w:type="character" w:customStyle="1" w:styleId="KommentaariteemaMrk">
    <w:name w:val="Kommentaari teema Märk"/>
    <w:basedOn w:val="KommentaaritekstMrk"/>
    <w:rPr>
      <w:b/>
      <w:bCs/>
      <w:sz w:val="20"/>
      <w:szCs w:val="18"/>
    </w:rPr>
  </w:style>
  <w:style w:type="paragraph" w:styleId="Allmrkusetekst">
    <w:name w:val="footnote text"/>
    <w:basedOn w:val="Normaallaad"/>
    <w:rPr>
      <w:sz w:val="20"/>
      <w:szCs w:val="18"/>
    </w:rPr>
  </w:style>
  <w:style w:type="character" w:customStyle="1" w:styleId="AllmrkusetekstMrk">
    <w:name w:val="Allmärkuse tekst Märk"/>
    <w:basedOn w:val="Liguvaikefont"/>
    <w:rPr>
      <w:sz w:val="20"/>
      <w:szCs w:val="18"/>
    </w:rPr>
  </w:style>
  <w:style w:type="character" w:styleId="Hperlink">
    <w:name w:val="Hyperlink"/>
    <w:basedOn w:val="Liguvaikefont"/>
    <w:rPr>
      <w:color w:val="0563C1"/>
      <w:u w:val="single"/>
    </w:rPr>
  </w:style>
  <w:style w:type="character" w:styleId="Lahendamatamainimine">
    <w:name w:val="Unresolved Mention"/>
    <w:basedOn w:val="Liguvaikefont"/>
    <w:rPr>
      <w:color w:val="605E5C"/>
      <w:shd w:val="clear" w:color="auto" w:fill="E1DFDD"/>
    </w:rPr>
  </w:style>
  <w:style w:type="character" w:customStyle="1" w:styleId="normaltextrun">
    <w:name w:val="normaltextrun"/>
    <w:basedOn w:val="Liguvaikefont"/>
  </w:style>
  <w:style w:type="character" w:styleId="Klastatudhperlink">
    <w:name w:val="FollowedHyperlink"/>
    <w:basedOn w:val="Liguvaikefont"/>
    <w:rPr>
      <w:color w:val="954F72"/>
      <w:u w:val="single"/>
    </w:rPr>
  </w:style>
  <w:style w:type="paragraph" w:styleId="Vahedeta">
    <w:name w:val="No Spacing"/>
    <w:pPr>
      <w:widowControl/>
      <w:textAlignment w:val="auto"/>
    </w:pPr>
    <w:rPr>
      <w:rFonts w:ascii="Times New Roman" w:eastAsia="Calibri" w:hAnsi="Times New Roman" w:cs="Times New Roman"/>
      <w:kern w:val="0"/>
      <w:szCs w:val="22"/>
      <w:lang w:eastAsia="en-US" w:bidi="ar-SA"/>
    </w:rPr>
  </w:style>
  <w:style w:type="paragraph" w:styleId="Loendilik">
    <w:name w:val="List Paragraph"/>
    <w:basedOn w:val="Normaallaad"/>
    <w:pPr>
      <w:widowControl/>
      <w:suppressAutoHyphens w:val="0"/>
      <w:spacing w:after="200" w:line="276" w:lineRule="auto"/>
      <w:ind w:left="720"/>
      <w:contextualSpacing/>
      <w:textAlignment w:val="auto"/>
    </w:pPr>
    <w:rPr>
      <w:rFonts w:ascii="Times New Roman" w:eastAsia="Calibri" w:hAnsi="Times New Roman" w:cs="Times New Roman"/>
      <w:kern w:val="0"/>
      <w:szCs w:val="22"/>
      <w:lang w:eastAsia="en-US" w:bidi="ar-SA"/>
    </w:rPr>
  </w:style>
  <w:style w:type="paragraph" w:styleId="Redaktsioon">
    <w:name w:val="Revision"/>
    <w:pPr>
      <w:widowControl/>
      <w:textAlignment w:val="auto"/>
    </w:pPr>
    <w:rPr>
      <w:szCs w:val="21"/>
    </w:rPr>
  </w:style>
  <w:style w:type="paragraph" w:customStyle="1" w:styleId="Default">
    <w:name w:val="Default"/>
    <w:basedOn w:val="Normaallaad"/>
    <w:pPr>
      <w:widowControl/>
    </w:pPr>
    <w:rPr>
      <w:rFonts w:ascii="Times New Roman" w:hAnsi="Times New Roman" w:cs="Times New Roman"/>
      <w:color w:val="000000"/>
      <w:lang w:bidi="ar-SA"/>
    </w:rPr>
  </w:style>
  <w:style w:type="paragraph" w:customStyle="1" w:styleId="pf0">
    <w:name w:val="pf0"/>
    <w:basedOn w:val="Normaallaad"/>
    <w:pPr>
      <w:widowControl/>
      <w:suppressAutoHyphens w:val="0"/>
      <w:spacing w:before="100" w:after="100"/>
      <w:textAlignment w:val="auto"/>
    </w:pPr>
    <w:rPr>
      <w:rFonts w:ascii="Times New Roman" w:eastAsia="Times New Roman" w:hAnsi="Times New Roman" w:cs="Times New Roman"/>
      <w:kern w:val="0"/>
      <w:lang w:eastAsia="et-EE" w:bidi="ar-SA"/>
    </w:rPr>
  </w:style>
  <w:style w:type="character" w:customStyle="1" w:styleId="cf01">
    <w:name w:val="cf01"/>
    <w:basedOn w:val="Liguvaikefont"/>
    <w:rPr>
      <w:rFonts w:ascii="Segoe UI" w:hAnsi="Segoe UI" w:cs="Segoe UI"/>
      <w:sz w:val="18"/>
      <w:szCs w:val="18"/>
    </w:rPr>
  </w:style>
  <w:style w:type="paragraph" w:styleId="Pis">
    <w:name w:val="header"/>
    <w:basedOn w:val="Normaallaad"/>
    <w:link w:val="PisMrk"/>
    <w:uiPriority w:val="99"/>
    <w:semiHidden/>
    <w:unhideWhenUsed/>
    <w:rsid w:val="009B6EDD"/>
    <w:pPr>
      <w:tabs>
        <w:tab w:val="center" w:pos="4536"/>
        <w:tab w:val="right" w:pos="9072"/>
      </w:tabs>
    </w:pPr>
    <w:rPr>
      <w:szCs w:val="21"/>
    </w:rPr>
  </w:style>
  <w:style w:type="character" w:customStyle="1" w:styleId="PisMrk">
    <w:name w:val="Päis Märk"/>
    <w:basedOn w:val="Liguvaikefont"/>
    <w:link w:val="Pis"/>
    <w:uiPriority w:val="99"/>
    <w:semiHidden/>
    <w:rsid w:val="009B6EDD"/>
    <w:rPr>
      <w:szCs w:val="21"/>
    </w:rPr>
  </w:style>
  <w:style w:type="paragraph" w:styleId="Jalus">
    <w:name w:val="footer"/>
    <w:basedOn w:val="Normaallaad"/>
    <w:link w:val="JalusMrk"/>
    <w:uiPriority w:val="99"/>
    <w:semiHidden/>
    <w:unhideWhenUsed/>
    <w:rsid w:val="009B6EDD"/>
    <w:pPr>
      <w:tabs>
        <w:tab w:val="center" w:pos="4536"/>
        <w:tab w:val="right" w:pos="9072"/>
      </w:tabs>
    </w:pPr>
    <w:rPr>
      <w:szCs w:val="21"/>
    </w:rPr>
  </w:style>
  <w:style w:type="character" w:customStyle="1" w:styleId="JalusMrk">
    <w:name w:val="Jalus Märk"/>
    <w:basedOn w:val="Liguvaikefont"/>
    <w:link w:val="Jalus"/>
    <w:uiPriority w:val="99"/>
    <w:semiHidden/>
    <w:rsid w:val="009B6EDD"/>
    <w:rPr>
      <w:szCs w:val="21"/>
    </w:rPr>
  </w:style>
  <w:style w:type="paragraph" w:customStyle="1" w:styleId="p1">
    <w:name w:val="p1"/>
    <w:basedOn w:val="Normaallaad"/>
    <w:rsid w:val="00BC3937"/>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GB" w:bidi="ar-SA"/>
    </w:rPr>
  </w:style>
  <w:style w:type="character" w:customStyle="1" w:styleId="apple-converted-space">
    <w:name w:val="apple-converted-space"/>
    <w:basedOn w:val="Liguvaikefont"/>
    <w:rsid w:val="00BC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92045">
      <w:bodyDiv w:val="1"/>
      <w:marLeft w:val="0"/>
      <w:marRight w:val="0"/>
      <w:marTop w:val="0"/>
      <w:marBottom w:val="0"/>
      <w:divBdr>
        <w:top w:val="none" w:sz="0" w:space="0" w:color="auto"/>
        <w:left w:val="none" w:sz="0" w:space="0" w:color="auto"/>
        <w:bottom w:val="none" w:sz="0" w:space="0" w:color="auto"/>
        <w:right w:val="none" w:sz="0" w:space="0" w:color="auto"/>
      </w:divBdr>
    </w:div>
    <w:div w:id="773867131">
      <w:bodyDiv w:val="1"/>
      <w:marLeft w:val="0"/>
      <w:marRight w:val="0"/>
      <w:marTop w:val="0"/>
      <w:marBottom w:val="0"/>
      <w:divBdr>
        <w:top w:val="none" w:sz="0" w:space="0" w:color="auto"/>
        <w:left w:val="none" w:sz="0" w:space="0" w:color="auto"/>
        <w:bottom w:val="none" w:sz="0" w:space="0" w:color="auto"/>
        <w:right w:val="none" w:sz="0" w:space="0" w:color="auto"/>
      </w:divBdr>
    </w:div>
    <w:div w:id="967206159">
      <w:bodyDiv w:val="1"/>
      <w:marLeft w:val="0"/>
      <w:marRight w:val="0"/>
      <w:marTop w:val="0"/>
      <w:marBottom w:val="0"/>
      <w:divBdr>
        <w:top w:val="none" w:sz="0" w:space="0" w:color="auto"/>
        <w:left w:val="none" w:sz="0" w:space="0" w:color="auto"/>
        <w:bottom w:val="none" w:sz="0" w:space="0" w:color="auto"/>
        <w:right w:val="none" w:sz="0" w:space="0" w:color="auto"/>
      </w:divBdr>
    </w:div>
    <w:div w:id="1041395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dri.kallip@sm.ee"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anneli.taal@sm.ee"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mekaitse@sm.ee"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yperlink" Target="https://www.vmh.ee/isikuandmete-tootlemise-uldpohimot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kull@vmh.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7fbab5-8b5d-49bc-aeeb-98ae55b1be58">
      <Terms xmlns="http://schemas.microsoft.com/office/infopath/2007/PartnerControls"/>
    </lcf76f155ced4ddcb4097134ff3c332f>
    <TaxCatchAll xmlns="2d11df42-a036-40cf-95f7-4e940c8b62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B2F937003034A44880E086622523FC1" ma:contentTypeVersion="10" ma:contentTypeDescription="Loo uus dokument" ma:contentTypeScope="" ma:versionID="4065f12b57dcf7cbfd592721a9d904b4">
  <xsd:schema xmlns:xsd="http://www.w3.org/2001/XMLSchema" xmlns:xs="http://www.w3.org/2001/XMLSchema" xmlns:p="http://schemas.microsoft.com/office/2006/metadata/properties" xmlns:ns2="167fbab5-8b5d-49bc-aeeb-98ae55b1be58" xmlns:ns3="2d11df42-a036-40cf-95f7-4e940c8b62b5" targetNamespace="http://schemas.microsoft.com/office/2006/metadata/properties" ma:root="true" ma:fieldsID="7513cc2d271c1394992349a21ac172f8" ns2:_="" ns3:_="">
    <xsd:import namespace="167fbab5-8b5d-49bc-aeeb-98ae55b1be58"/>
    <xsd:import namespace="2d11df42-a036-40cf-95f7-4e940c8b62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fbab5-8b5d-49bc-aeeb-98ae55b1b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1df42-a036-40cf-95f7-4e940c8b62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fc2c69-3c33-4e36-b916-8f1b6a2bf674}" ma:internalName="TaxCatchAll" ma:showField="CatchAllData" ma:web="2d11df42-a036-40cf-95f7-4e940c8b6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CC8C2-F3DA-48E5-9986-72D69A305A0B}">
  <ds:schemaRefs>
    <ds:schemaRef ds:uri="http://schemas.openxmlformats.org/officeDocument/2006/bibliography"/>
  </ds:schemaRefs>
</ds:datastoreItem>
</file>

<file path=customXml/itemProps2.xml><?xml version="1.0" encoding="utf-8"?>
<ds:datastoreItem xmlns:ds="http://schemas.openxmlformats.org/officeDocument/2006/customXml" ds:itemID="{90355BB0-828C-4152-9A08-41F1BC2F1D80}">
  <ds:schemaRefs>
    <ds:schemaRef ds:uri="http://schemas.microsoft.com/sharepoint/v3/contenttype/forms"/>
  </ds:schemaRefs>
</ds:datastoreItem>
</file>

<file path=customXml/itemProps3.xml><?xml version="1.0" encoding="utf-8"?>
<ds:datastoreItem xmlns:ds="http://schemas.openxmlformats.org/officeDocument/2006/customXml" ds:itemID="{343C89CA-3867-486A-9DA2-F55E244ADB1A}">
  <ds:schemaRefs>
    <ds:schemaRef ds:uri="http://schemas.microsoft.com/office/2006/metadata/properties"/>
    <ds:schemaRef ds:uri="http://schemas.microsoft.com/office/infopath/2007/PartnerControls"/>
    <ds:schemaRef ds:uri="167fbab5-8b5d-49bc-aeeb-98ae55b1be58"/>
    <ds:schemaRef ds:uri="2d11df42-a036-40cf-95f7-4e940c8b62b5"/>
  </ds:schemaRefs>
</ds:datastoreItem>
</file>

<file path=customXml/itemProps4.xml><?xml version="1.0" encoding="utf-8"?>
<ds:datastoreItem xmlns:ds="http://schemas.openxmlformats.org/officeDocument/2006/customXml" ds:itemID="{AEA886BD-78F3-49D5-A8D1-16E8D6660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fbab5-8b5d-49bc-aeeb-98ae55b1be58"/>
    <ds:schemaRef ds:uri="2d11df42-a036-40cf-95f7-4e940c8b6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3772</Words>
  <Characters>21882</Characters>
  <Application>Microsoft Office Word</Application>
  <DocSecurity>0</DocSecurity>
  <Lines>182</Lines>
  <Paragraphs>51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25603</CharactersWithSpaces>
  <SharedDoc>false</SharedDoc>
  <HLinks>
    <vt:vector size="42" baseType="variant">
      <vt:variant>
        <vt:i4>5963845</vt:i4>
      </vt:variant>
      <vt:variant>
        <vt:i4>12</vt:i4>
      </vt:variant>
      <vt:variant>
        <vt:i4>0</vt:i4>
      </vt:variant>
      <vt:variant>
        <vt:i4>5</vt:i4>
      </vt:variant>
      <vt:variant>
        <vt:lpwstr>https://www.vmh.ee/isikuandmete-tootlemise-uldpohimotted/</vt:lpwstr>
      </vt:variant>
      <vt:variant>
        <vt:lpwstr/>
      </vt:variant>
      <vt:variant>
        <vt:i4>3211355</vt:i4>
      </vt:variant>
      <vt:variant>
        <vt:i4>9</vt:i4>
      </vt:variant>
      <vt:variant>
        <vt:i4>0</vt:i4>
      </vt:variant>
      <vt:variant>
        <vt:i4>5</vt:i4>
      </vt:variant>
      <vt:variant>
        <vt:lpwstr>mailto:mart.kull@vmh.ee</vt:lpwstr>
      </vt:variant>
      <vt:variant>
        <vt:lpwstr/>
      </vt:variant>
      <vt:variant>
        <vt:i4>2228311</vt:i4>
      </vt:variant>
      <vt:variant>
        <vt:i4>6</vt:i4>
      </vt:variant>
      <vt:variant>
        <vt:i4>0</vt:i4>
      </vt:variant>
      <vt:variant>
        <vt:i4>5</vt:i4>
      </vt:variant>
      <vt:variant>
        <vt:lpwstr>mailto:kadri.kallip@sm.ee</vt:lpwstr>
      </vt:variant>
      <vt:variant>
        <vt:lpwstr/>
      </vt:variant>
      <vt:variant>
        <vt:i4>1704053</vt:i4>
      </vt:variant>
      <vt:variant>
        <vt:i4>3</vt:i4>
      </vt:variant>
      <vt:variant>
        <vt:i4>0</vt:i4>
      </vt:variant>
      <vt:variant>
        <vt:i4>5</vt:i4>
      </vt:variant>
      <vt:variant>
        <vt:lpwstr>mailto:anneli.taal@sm.ee</vt:lpwstr>
      </vt:variant>
      <vt:variant>
        <vt:lpwstr/>
      </vt:variant>
      <vt:variant>
        <vt:i4>4849776</vt:i4>
      </vt:variant>
      <vt:variant>
        <vt:i4>0</vt:i4>
      </vt:variant>
      <vt:variant>
        <vt:i4>0</vt:i4>
      </vt:variant>
      <vt:variant>
        <vt:i4>5</vt:i4>
      </vt:variant>
      <vt:variant>
        <vt:lpwstr>mailto:andmekaitse@sm.ee</vt:lpwstr>
      </vt:variant>
      <vt:variant>
        <vt:lpwstr/>
      </vt:variant>
      <vt:variant>
        <vt:i4>6160472</vt:i4>
      </vt:variant>
      <vt:variant>
        <vt:i4>3</vt:i4>
      </vt:variant>
      <vt:variant>
        <vt:i4>0</vt:i4>
      </vt:variant>
      <vt:variant>
        <vt:i4>5</vt:i4>
      </vt:variant>
      <vt:variant>
        <vt:lpwstr>https://www.aki.ee/isikuandmed/andmetootlejale/isikuandmete-edastamine-valisriiki</vt:lpwstr>
      </vt:variant>
      <vt:variant>
        <vt:lpwstr/>
      </vt:variant>
      <vt:variant>
        <vt:i4>6160472</vt:i4>
      </vt:variant>
      <vt:variant>
        <vt:i4>0</vt:i4>
      </vt:variant>
      <vt:variant>
        <vt:i4>0</vt:i4>
      </vt:variant>
      <vt:variant>
        <vt:i4>5</vt:i4>
      </vt:variant>
      <vt:variant>
        <vt:lpwstr>https://www.aki.ee/isikuandmed/andmetootlejale/isikuandmete-edastamine-valisriiki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Ojangu</dc:creator>
  <cp:keywords/>
  <cp:lastModifiedBy>Anu Suviste - AKI</cp:lastModifiedBy>
  <cp:revision>2</cp:revision>
  <cp:lastPrinted>2024-02-21T21:46:00Z</cp:lastPrinted>
  <dcterms:created xsi:type="dcterms:W3CDTF">2025-06-10T13:24:00Z</dcterms:created>
  <dcterms:modified xsi:type="dcterms:W3CDTF">2025-06-10T13:24:00Z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0x0101004B2F937003034A44880E086622523FC1</vt:lpwstr>
  </property>
  <property fmtid="{D5CDD505-2E9C-101B-9397-08002B2CF9AE}" pid="3" name="_dlc_DocIdItemGuid">
    <vt:lpwstr>2e9d784c-a719-4d87-9365-c25f39a7f647</vt:lpwstr>
  </property>
  <property fmtid="{D5CDD505-2E9C-101B-9397-08002B2CF9AE}" pid="4" name="MSIP_Label_defa4170-0d19-0005-0004-bc88714345d2_Enabled">
    <vt:lpwstr>true</vt:lpwstr>
  </property>
  <property fmtid="{D5CDD505-2E9C-101B-9397-08002B2CF9AE}" pid="5" name="MSIP_Label_defa4170-0d19-0005-0004-bc88714345d2_SetDate">
    <vt:lpwstr>2025-02-17T14:21:08Z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99ba3a3c-8105-45da-8d80-6033768a5ad8</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MediaServiceImageTags">
    <vt:lpwstr/>
  </property>
</Properties>
</file>